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DB" w:rsidRPr="00945F66" w:rsidRDefault="00BB19DB" w:rsidP="00945F66">
      <w:pPr>
        <w:jc w:val="center"/>
        <w:rPr>
          <w:rFonts w:ascii="Arial" w:hAnsi="Arial" w:cs="Arial"/>
          <w:b/>
          <w:color w:val="000000" w:themeColor="text1"/>
        </w:rPr>
      </w:pPr>
      <w:r w:rsidRPr="00945F66">
        <w:rPr>
          <w:rFonts w:ascii="Arial" w:hAnsi="Arial" w:cs="Arial"/>
          <w:b/>
          <w:color w:val="000000" w:themeColor="text1"/>
        </w:rPr>
        <w:t xml:space="preserve">Regional Parish OHSEP Director’s </w:t>
      </w:r>
      <w:r w:rsidR="0045750B" w:rsidRPr="00945F66">
        <w:rPr>
          <w:rFonts w:ascii="Arial" w:hAnsi="Arial" w:cs="Arial"/>
          <w:b/>
          <w:color w:val="000000" w:themeColor="text1"/>
        </w:rPr>
        <w:t xml:space="preserve">Subcommittee </w:t>
      </w:r>
      <w:r w:rsidR="00CC4E14">
        <w:rPr>
          <w:rFonts w:ascii="Arial" w:hAnsi="Arial" w:cs="Arial"/>
          <w:b/>
          <w:color w:val="000000" w:themeColor="text1"/>
        </w:rPr>
        <w:t>Monthly Meeting</w:t>
      </w:r>
    </w:p>
    <w:p w:rsidR="005B5E7C" w:rsidRPr="00945F66" w:rsidRDefault="0070745D" w:rsidP="00945F66">
      <w:pPr>
        <w:jc w:val="center"/>
        <w:rPr>
          <w:rFonts w:ascii="Arial" w:hAnsi="Arial" w:cs="Arial"/>
        </w:rPr>
      </w:pPr>
      <w:r w:rsidRPr="00945F66">
        <w:rPr>
          <w:rFonts w:ascii="Arial" w:hAnsi="Arial" w:cs="Arial"/>
        </w:rPr>
        <w:t xml:space="preserve">Tuesday, </w:t>
      </w:r>
      <w:r w:rsidR="00393BE1">
        <w:rPr>
          <w:rFonts w:ascii="Arial" w:hAnsi="Arial" w:cs="Arial"/>
        </w:rPr>
        <w:t>March 12</w:t>
      </w:r>
      <w:r w:rsidR="002A73A4">
        <w:rPr>
          <w:rFonts w:ascii="Arial" w:hAnsi="Arial" w:cs="Arial"/>
        </w:rPr>
        <w:t>, 202</w:t>
      </w:r>
      <w:bookmarkStart w:id="0" w:name="_GoBack"/>
      <w:bookmarkEnd w:id="0"/>
      <w:r w:rsidR="002A73A4">
        <w:rPr>
          <w:rFonts w:ascii="Arial" w:hAnsi="Arial" w:cs="Arial"/>
        </w:rPr>
        <w:t>4</w:t>
      </w:r>
      <w:r w:rsidRPr="00945F66">
        <w:rPr>
          <w:rFonts w:ascii="Arial" w:hAnsi="Arial" w:cs="Arial"/>
        </w:rPr>
        <w:t xml:space="preserve"> at 10:00 AM</w:t>
      </w:r>
    </w:p>
    <w:p w:rsidR="0070745D" w:rsidRPr="00945F66" w:rsidRDefault="0070745D" w:rsidP="00945F66">
      <w:pPr>
        <w:jc w:val="center"/>
        <w:rPr>
          <w:rFonts w:ascii="Arial" w:hAnsi="Arial" w:cs="Arial"/>
        </w:rPr>
      </w:pPr>
      <w:r w:rsidRPr="00945F66">
        <w:rPr>
          <w:rFonts w:ascii="Arial" w:hAnsi="Arial" w:cs="Arial"/>
        </w:rPr>
        <w:t>Over Watch Meeting Room</w:t>
      </w:r>
    </w:p>
    <w:p w:rsidR="0070745D" w:rsidRPr="00945F66" w:rsidRDefault="0070745D" w:rsidP="00945F66">
      <w:pPr>
        <w:jc w:val="center"/>
        <w:rPr>
          <w:rFonts w:ascii="Arial" w:hAnsi="Arial" w:cs="Arial"/>
        </w:rPr>
      </w:pPr>
      <w:r w:rsidRPr="00945F66">
        <w:rPr>
          <w:rFonts w:ascii="Arial" w:hAnsi="Arial" w:cs="Arial"/>
        </w:rPr>
        <w:t>7667 Independence Blvd.</w:t>
      </w:r>
    </w:p>
    <w:p w:rsidR="0070745D" w:rsidRPr="00945F66" w:rsidRDefault="0070745D" w:rsidP="00945F66">
      <w:pPr>
        <w:jc w:val="center"/>
        <w:rPr>
          <w:rFonts w:ascii="Arial" w:hAnsi="Arial" w:cs="Arial"/>
        </w:rPr>
      </w:pPr>
      <w:r w:rsidRPr="00945F66">
        <w:rPr>
          <w:rFonts w:ascii="Arial" w:hAnsi="Arial" w:cs="Arial"/>
        </w:rPr>
        <w:t>Baton Rouge, LA 70806</w:t>
      </w:r>
    </w:p>
    <w:p w:rsidR="0070745D" w:rsidRPr="00945F66" w:rsidRDefault="0070745D" w:rsidP="00945F66">
      <w:pPr>
        <w:jc w:val="center"/>
        <w:rPr>
          <w:rFonts w:ascii="Arial" w:hAnsi="Arial" w:cs="Arial"/>
        </w:rPr>
      </w:pPr>
    </w:p>
    <w:p w:rsidR="00AA480E" w:rsidRDefault="00AA480E" w:rsidP="00945F66">
      <w:pPr>
        <w:rPr>
          <w:rFonts w:ascii="Arial" w:hAnsi="Arial" w:cs="Arial"/>
          <w:b/>
        </w:rPr>
      </w:pPr>
      <w:r w:rsidRPr="002B0830">
        <w:rPr>
          <w:rFonts w:ascii="Arial" w:hAnsi="Arial" w:cs="Arial"/>
          <w:b/>
        </w:rPr>
        <w:t>ATTENDEES</w:t>
      </w:r>
    </w:p>
    <w:p w:rsidR="00A84D74" w:rsidRPr="00A84D74" w:rsidRDefault="00A84D74" w:rsidP="00945F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Denda Ball, Meg Dejean, Ashley Beetz, Nathan Gary, Todd Derrick, Dawson Primes, Clay Rives, Darren Guidry, Todd Smith, Collin Arnold, Lynne Browning, Neal Brown, Joey Frank, Rubby Douglas, Earl </w:t>
      </w:r>
      <w:proofErr w:type="spellStart"/>
      <w:r>
        <w:rPr>
          <w:rFonts w:ascii="Arial" w:hAnsi="Arial" w:cs="Arial"/>
        </w:rPr>
        <w:t>Eues</w:t>
      </w:r>
      <w:proofErr w:type="spellEnd"/>
      <w:r>
        <w:rPr>
          <w:rFonts w:ascii="Arial" w:hAnsi="Arial" w:cs="Arial"/>
        </w:rPr>
        <w:t xml:space="preserve">, Laura Lott, Matt Hammons, Jacques Thibodeaux, Dick Gremillion, Rodger McConnell, Veronica Sizer, Catesha Smith, </w:t>
      </w:r>
      <w:proofErr w:type="spellStart"/>
      <w:r>
        <w:rPr>
          <w:rFonts w:ascii="Arial" w:hAnsi="Arial" w:cs="Arial"/>
        </w:rPr>
        <w:t>Shera</w:t>
      </w:r>
      <w:proofErr w:type="spellEnd"/>
      <w:r>
        <w:rPr>
          <w:rFonts w:ascii="Arial" w:hAnsi="Arial" w:cs="Arial"/>
        </w:rPr>
        <w:t xml:space="preserve"> Adams, Angella Sanders, Michael Steele, John Gardner, Terry Guidry, Neal Fudge, Teresa </w:t>
      </w:r>
      <w:proofErr w:type="spellStart"/>
      <w:r>
        <w:rPr>
          <w:rFonts w:ascii="Arial" w:hAnsi="Arial" w:cs="Arial"/>
        </w:rPr>
        <w:t>Basco</w:t>
      </w:r>
      <w:proofErr w:type="spellEnd"/>
      <w:r>
        <w:rPr>
          <w:rFonts w:ascii="Arial" w:hAnsi="Arial" w:cs="Arial"/>
        </w:rPr>
        <w:t>, Jeffrey Giering</w:t>
      </w:r>
    </w:p>
    <w:p w:rsidR="002E6300" w:rsidRPr="002B0830" w:rsidRDefault="002E6300" w:rsidP="00945F66">
      <w:pPr>
        <w:jc w:val="both"/>
        <w:rPr>
          <w:rFonts w:ascii="Arial" w:hAnsi="Arial" w:cs="Arial"/>
          <w:b/>
        </w:rPr>
      </w:pPr>
    </w:p>
    <w:p w:rsidR="00AA480E" w:rsidRPr="002B0830" w:rsidRDefault="0045750B" w:rsidP="00945F66">
      <w:pPr>
        <w:rPr>
          <w:rFonts w:ascii="Arial" w:hAnsi="Arial" w:cs="Arial"/>
          <w:b/>
        </w:rPr>
      </w:pPr>
      <w:r w:rsidRPr="002B0830">
        <w:rPr>
          <w:rFonts w:ascii="Arial" w:hAnsi="Arial" w:cs="Arial"/>
          <w:b/>
        </w:rPr>
        <w:t>Call to Order /</w:t>
      </w:r>
      <w:r w:rsidR="00AA480E" w:rsidRPr="002B0830">
        <w:rPr>
          <w:rFonts w:ascii="Arial" w:hAnsi="Arial" w:cs="Arial"/>
          <w:b/>
        </w:rPr>
        <w:t>W</w:t>
      </w:r>
      <w:r w:rsidRPr="002B0830">
        <w:rPr>
          <w:rFonts w:ascii="Arial" w:hAnsi="Arial" w:cs="Arial"/>
          <w:b/>
        </w:rPr>
        <w:t>elcome</w:t>
      </w:r>
    </w:p>
    <w:p w:rsidR="00AA480E" w:rsidRPr="002B0830" w:rsidRDefault="005558B4" w:rsidP="00945F66">
      <w:pPr>
        <w:rPr>
          <w:rFonts w:ascii="Arial" w:hAnsi="Arial" w:cs="Arial"/>
        </w:rPr>
      </w:pPr>
      <w:r w:rsidRPr="002B0830">
        <w:rPr>
          <w:rFonts w:ascii="Arial" w:hAnsi="Arial" w:cs="Arial"/>
        </w:rPr>
        <w:t>Dawson Primes</w:t>
      </w:r>
      <w:r w:rsidR="0070745D" w:rsidRPr="002B0830">
        <w:rPr>
          <w:rFonts w:ascii="Arial" w:hAnsi="Arial" w:cs="Arial"/>
        </w:rPr>
        <w:t xml:space="preserve"> </w:t>
      </w:r>
      <w:r w:rsidR="00010AAC" w:rsidRPr="002B0830">
        <w:rPr>
          <w:rFonts w:ascii="Arial" w:hAnsi="Arial" w:cs="Arial"/>
        </w:rPr>
        <w:t xml:space="preserve">called the meeting to order at </w:t>
      </w:r>
      <w:r w:rsidR="0070745D" w:rsidRPr="002B0830">
        <w:rPr>
          <w:rFonts w:ascii="Arial" w:hAnsi="Arial" w:cs="Arial"/>
        </w:rPr>
        <w:t>10</w:t>
      </w:r>
      <w:r w:rsidR="009667D5" w:rsidRPr="002B0830">
        <w:rPr>
          <w:rFonts w:ascii="Arial" w:hAnsi="Arial" w:cs="Arial"/>
        </w:rPr>
        <w:t>:</w:t>
      </w:r>
      <w:r w:rsidR="0070745D" w:rsidRPr="002B0830">
        <w:rPr>
          <w:rFonts w:ascii="Arial" w:hAnsi="Arial" w:cs="Arial"/>
        </w:rPr>
        <w:t>0</w:t>
      </w:r>
      <w:r w:rsidR="00F00998">
        <w:rPr>
          <w:rFonts w:ascii="Arial" w:hAnsi="Arial" w:cs="Arial"/>
        </w:rPr>
        <w:t>9</w:t>
      </w:r>
      <w:r w:rsidR="002F15BD" w:rsidRPr="002B0830">
        <w:rPr>
          <w:rFonts w:ascii="Arial" w:hAnsi="Arial" w:cs="Arial"/>
        </w:rPr>
        <w:t xml:space="preserve"> </w:t>
      </w:r>
      <w:r w:rsidR="0070745D" w:rsidRPr="002B0830">
        <w:rPr>
          <w:rFonts w:ascii="Arial" w:hAnsi="Arial" w:cs="Arial"/>
        </w:rPr>
        <w:t>A</w:t>
      </w:r>
      <w:r w:rsidR="00AA480E" w:rsidRPr="002B0830">
        <w:rPr>
          <w:rFonts w:ascii="Arial" w:hAnsi="Arial" w:cs="Arial"/>
        </w:rPr>
        <w:t xml:space="preserve">M. </w:t>
      </w:r>
      <w:r w:rsidR="009667D5" w:rsidRPr="002B0830">
        <w:rPr>
          <w:rFonts w:ascii="Arial" w:hAnsi="Arial" w:cs="Arial"/>
        </w:rPr>
        <w:t xml:space="preserve"> </w:t>
      </w:r>
      <w:r w:rsidRPr="002B0830">
        <w:rPr>
          <w:rFonts w:ascii="Arial" w:hAnsi="Arial" w:cs="Arial"/>
        </w:rPr>
        <w:t>Dawson</w:t>
      </w:r>
      <w:r w:rsidR="0070745D" w:rsidRPr="002B0830">
        <w:rPr>
          <w:rFonts w:ascii="Arial" w:hAnsi="Arial" w:cs="Arial"/>
        </w:rPr>
        <w:t xml:space="preserve"> </w:t>
      </w:r>
      <w:r w:rsidR="009667D5" w:rsidRPr="002B0830">
        <w:rPr>
          <w:rFonts w:ascii="Arial" w:hAnsi="Arial" w:cs="Arial"/>
        </w:rPr>
        <w:t>completed the roll call and</w:t>
      </w:r>
      <w:r w:rsidR="00AA480E" w:rsidRPr="002B0830">
        <w:rPr>
          <w:rFonts w:ascii="Arial" w:hAnsi="Arial" w:cs="Arial"/>
        </w:rPr>
        <w:t xml:space="preserve"> a quorum was established. </w:t>
      </w:r>
      <w:r w:rsidRPr="002B0830">
        <w:rPr>
          <w:rFonts w:ascii="Arial" w:hAnsi="Arial" w:cs="Arial"/>
        </w:rPr>
        <w:t>Dawson</w:t>
      </w:r>
      <w:r w:rsidR="005008CB" w:rsidRPr="002B0830">
        <w:rPr>
          <w:rFonts w:ascii="Arial" w:hAnsi="Arial" w:cs="Arial"/>
        </w:rPr>
        <w:t xml:space="preserve"> </w:t>
      </w:r>
      <w:r w:rsidR="00AA480E" w:rsidRPr="002B0830">
        <w:rPr>
          <w:rFonts w:ascii="Arial" w:hAnsi="Arial" w:cs="Arial"/>
        </w:rPr>
        <w:t xml:space="preserve">welcomed </w:t>
      </w:r>
      <w:r w:rsidR="00C4639F" w:rsidRPr="002B0830">
        <w:rPr>
          <w:rFonts w:ascii="Arial" w:hAnsi="Arial" w:cs="Arial"/>
        </w:rPr>
        <w:t>the group.</w:t>
      </w:r>
    </w:p>
    <w:p w:rsidR="00881A64" w:rsidRPr="002B0830" w:rsidRDefault="00881A64" w:rsidP="00945F66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2109"/>
        <w:gridCol w:w="2270"/>
        <w:gridCol w:w="1153"/>
        <w:gridCol w:w="1153"/>
      </w:tblGrid>
      <w:tr w:rsidR="00405296" w:rsidRPr="002B0830" w:rsidTr="00945F66">
        <w:trPr>
          <w:trHeight w:val="249"/>
        </w:trPr>
        <w:tc>
          <w:tcPr>
            <w:tcW w:w="2206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Regions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Directors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Meeting Designee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  <w:b/>
              </w:rPr>
            </w:pPr>
            <w:r w:rsidRPr="002B0830">
              <w:rPr>
                <w:rFonts w:ascii="Arial" w:hAnsi="Arial" w:cs="Arial"/>
                <w:b/>
              </w:rPr>
              <w:t>Absent</w:t>
            </w:r>
          </w:p>
        </w:tc>
      </w:tr>
      <w:tr w:rsidR="00405296" w:rsidRPr="002B0830" w:rsidTr="00945F66">
        <w:trPr>
          <w:trHeight w:val="261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 One</w:t>
            </w:r>
          </w:p>
        </w:tc>
        <w:tc>
          <w:tcPr>
            <w:tcW w:w="2109" w:type="dxa"/>
          </w:tcPr>
          <w:p w:rsidR="00405296" w:rsidRPr="002B0830" w:rsidRDefault="00401F9F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Collin Arnold</w:t>
            </w:r>
            <w:r w:rsidR="00405296" w:rsidRPr="002B08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405296" w:rsidRPr="002B0830" w:rsidRDefault="00091872" w:rsidP="00945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</w:tr>
      <w:tr w:rsidR="00405296" w:rsidRPr="002B0830" w:rsidTr="00945F66">
        <w:trPr>
          <w:trHeight w:val="249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Two</w:t>
            </w:r>
          </w:p>
        </w:tc>
        <w:tc>
          <w:tcPr>
            <w:tcW w:w="2109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Clay Rives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</w:tr>
      <w:tr w:rsidR="00405296" w:rsidRPr="002B0830" w:rsidTr="00945F66">
        <w:trPr>
          <w:trHeight w:val="261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Three</w:t>
            </w:r>
          </w:p>
        </w:tc>
        <w:tc>
          <w:tcPr>
            <w:tcW w:w="2109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Earl Eues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</w:tr>
      <w:tr w:rsidR="00405296" w:rsidRPr="002B0830" w:rsidTr="00945F66">
        <w:trPr>
          <w:trHeight w:val="249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Four</w:t>
            </w:r>
          </w:p>
        </w:tc>
        <w:tc>
          <w:tcPr>
            <w:tcW w:w="2109" w:type="dxa"/>
          </w:tcPr>
          <w:p w:rsidR="00405296" w:rsidRPr="002B0830" w:rsidRDefault="00091872" w:rsidP="00945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Terry Guidry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405296" w:rsidRPr="002B0830" w:rsidRDefault="00091872" w:rsidP="00945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</w:tr>
      <w:tr w:rsidR="00405296" w:rsidRPr="002B0830" w:rsidTr="00945F66">
        <w:trPr>
          <w:trHeight w:val="261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Five</w:t>
            </w:r>
          </w:p>
        </w:tc>
        <w:tc>
          <w:tcPr>
            <w:tcW w:w="2109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Dick Gremillion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</w:tr>
      <w:tr w:rsidR="00405296" w:rsidRPr="002B0830" w:rsidTr="00945F66">
        <w:trPr>
          <w:trHeight w:val="249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Six</w:t>
            </w:r>
          </w:p>
        </w:tc>
        <w:tc>
          <w:tcPr>
            <w:tcW w:w="2109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Kenneth Moore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F00998" w:rsidP="00945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Frank</w:t>
            </w:r>
          </w:p>
        </w:tc>
        <w:tc>
          <w:tcPr>
            <w:tcW w:w="1153" w:type="dxa"/>
          </w:tcPr>
          <w:p w:rsidR="00405296" w:rsidRPr="002B0830" w:rsidRDefault="008218EF" w:rsidP="00945F66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</w:tr>
      <w:tr w:rsidR="00405296" w:rsidRPr="002B0830" w:rsidTr="00945F66">
        <w:trPr>
          <w:trHeight w:val="261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Seven</w:t>
            </w:r>
          </w:p>
        </w:tc>
        <w:tc>
          <w:tcPr>
            <w:tcW w:w="2109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Robert Jump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405296" w:rsidRPr="002B0830" w:rsidRDefault="00F00998" w:rsidP="00945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05296" w:rsidRPr="002B0830" w:rsidTr="00945F66">
        <w:trPr>
          <w:trHeight w:val="249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Eight</w:t>
            </w:r>
          </w:p>
        </w:tc>
        <w:tc>
          <w:tcPr>
            <w:tcW w:w="2109" w:type="dxa"/>
          </w:tcPr>
          <w:p w:rsidR="00405296" w:rsidRPr="002B0830" w:rsidRDefault="00945F6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Ro</w:t>
            </w:r>
            <w:r w:rsidR="00A84D74">
              <w:rPr>
                <w:rFonts w:ascii="Arial" w:hAnsi="Arial" w:cs="Arial"/>
              </w:rPr>
              <w:t>d</w:t>
            </w:r>
            <w:r w:rsidRPr="002B0830">
              <w:rPr>
                <w:rFonts w:ascii="Arial" w:hAnsi="Arial" w:cs="Arial"/>
              </w:rPr>
              <w:t>ger Mc</w:t>
            </w:r>
            <w:r w:rsidR="0070745D" w:rsidRPr="002B0830">
              <w:rPr>
                <w:rFonts w:ascii="Arial" w:hAnsi="Arial" w:cs="Arial"/>
              </w:rPr>
              <w:t>Connell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</w:tr>
      <w:tr w:rsidR="00405296" w:rsidRPr="002B0830" w:rsidTr="00945F66">
        <w:trPr>
          <w:trHeight w:val="261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Region Nine</w:t>
            </w:r>
          </w:p>
        </w:tc>
        <w:tc>
          <w:tcPr>
            <w:tcW w:w="2109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Dawson Primes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405296" w:rsidRPr="002B0830" w:rsidRDefault="005558B4" w:rsidP="00945F66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</w:tr>
      <w:tr w:rsidR="00405296" w:rsidRPr="002B0830" w:rsidTr="0048238A">
        <w:trPr>
          <w:trHeight w:val="164"/>
        </w:trPr>
        <w:tc>
          <w:tcPr>
            <w:tcW w:w="2206" w:type="dxa"/>
          </w:tcPr>
          <w:p w:rsidR="00405296" w:rsidRPr="002B0830" w:rsidRDefault="00405296" w:rsidP="00945F66">
            <w:pPr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GOHSEP Director</w:t>
            </w:r>
          </w:p>
        </w:tc>
        <w:tc>
          <w:tcPr>
            <w:tcW w:w="2109" w:type="dxa"/>
          </w:tcPr>
          <w:p w:rsidR="00405296" w:rsidRPr="002B0830" w:rsidRDefault="00091872" w:rsidP="00945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Jacques Thibodeaux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53" w:type="dxa"/>
            <w:shd w:val="clear" w:color="auto" w:fill="auto"/>
          </w:tcPr>
          <w:p w:rsidR="00405296" w:rsidRPr="002B0830" w:rsidRDefault="00ED4722" w:rsidP="00945F66">
            <w:pPr>
              <w:jc w:val="center"/>
              <w:rPr>
                <w:rFonts w:ascii="Arial" w:hAnsi="Arial" w:cs="Arial"/>
              </w:rPr>
            </w:pPr>
            <w:r w:rsidRPr="002B0830">
              <w:rPr>
                <w:rFonts w:ascii="Arial" w:hAnsi="Arial" w:cs="Arial"/>
              </w:rPr>
              <w:t>P</w:t>
            </w:r>
          </w:p>
        </w:tc>
        <w:tc>
          <w:tcPr>
            <w:tcW w:w="1153" w:type="dxa"/>
          </w:tcPr>
          <w:p w:rsidR="00405296" w:rsidRPr="002B0830" w:rsidRDefault="00405296" w:rsidP="00945F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510C3" w:rsidRPr="002B0830" w:rsidRDefault="00B510C3" w:rsidP="00945F66">
      <w:pPr>
        <w:rPr>
          <w:rFonts w:ascii="Arial" w:hAnsi="Arial" w:cs="Arial"/>
          <w:b/>
        </w:rPr>
      </w:pPr>
    </w:p>
    <w:p w:rsidR="006C11AC" w:rsidRPr="002B0830" w:rsidRDefault="00062D0D" w:rsidP="00945F66">
      <w:pPr>
        <w:rPr>
          <w:rFonts w:ascii="Arial" w:hAnsi="Arial" w:cs="Arial"/>
          <w:b/>
        </w:rPr>
      </w:pPr>
      <w:r w:rsidRPr="002B0830">
        <w:rPr>
          <w:rFonts w:ascii="Arial" w:hAnsi="Arial" w:cs="Arial"/>
          <w:b/>
        </w:rPr>
        <w:t>A</w:t>
      </w:r>
      <w:r w:rsidR="00AA480E" w:rsidRPr="002B0830">
        <w:rPr>
          <w:rFonts w:ascii="Arial" w:hAnsi="Arial" w:cs="Arial"/>
          <w:b/>
        </w:rPr>
        <w:t>PPROVAL OF MINUTES</w:t>
      </w:r>
      <w:r w:rsidR="0045750B" w:rsidRPr="002B0830">
        <w:rPr>
          <w:rFonts w:ascii="Arial" w:hAnsi="Arial" w:cs="Arial"/>
          <w:b/>
        </w:rPr>
        <w:t xml:space="preserve"> from </w:t>
      </w:r>
      <w:r w:rsidR="00F00998">
        <w:rPr>
          <w:rFonts w:ascii="Arial" w:hAnsi="Arial" w:cs="Arial"/>
          <w:b/>
        </w:rPr>
        <w:t>January</w:t>
      </w:r>
      <w:r w:rsidR="00A64E62" w:rsidRPr="002B0830">
        <w:rPr>
          <w:rFonts w:ascii="Arial" w:hAnsi="Arial" w:cs="Arial"/>
          <w:b/>
        </w:rPr>
        <w:t xml:space="preserve"> </w:t>
      </w:r>
      <w:r w:rsidR="00F00998">
        <w:rPr>
          <w:rFonts w:ascii="Arial" w:hAnsi="Arial" w:cs="Arial"/>
          <w:b/>
        </w:rPr>
        <w:t>2024</w:t>
      </w:r>
    </w:p>
    <w:p w:rsidR="00216AA2" w:rsidRPr="002B0830" w:rsidRDefault="00216AA2" w:rsidP="00945F66">
      <w:pPr>
        <w:rPr>
          <w:rFonts w:ascii="Arial" w:hAnsi="Arial" w:cs="Arial"/>
          <w:b/>
        </w:rPr>
      </w:pPr>
    </w:p>
    <w:p w:rsidR="00AA480E" w:rsidRPr="002B0830" w:rsidRDefault="006C11AC" w:rsidP="00945F66">
      <w:pPr>
        <w:rPr>
          <w:rFonts w:ascii="Arial" w:hAnsi="Arial" w:cs="Arial"/>
        </w:rPr>
      </w:pPr>
      <w:r w:rsidRPr="002B0830">
        <w:rPr>
          <w:rFonts w:ascii="Arial" w:hAnsi="Arial" w:cs="Arial"/>
          <w:b/>
        </w:rPr>
        <w:t>M</w:t>
      </w:r>
      <w:r w:rsidR="0045750B" w:rsidRPr="002B0830">
        <w:rPr>
          <w:rFonts w:ascii="Arial" w:hAnsi="Arial" w:cs="Arial"/>
          <w:b/>
        </w:rPr>
        <w:t>otion by</w:t>
      </w:r>
      <w:r w:rsidR="0045750B" w:rsidRPr="002B0830">
        <w:rPr>
          <w:rFonts w:ascii="Arial" w:hAnsi="Arial" w:cs="Arial"/>
        </w:rPr>
        <w:t>:</w:t>
      </w:r>
      <w:r w:rsidR="00091872">
        <w:rPr>
          <w:rFonts w:ascii="Arial" w:hAnsi="Arial" w:cs="Arial"/>
        </w:rPr>
        <w:t xml:space="preserve"> </w:t>
      </w:r>
      <w:r w:rsidR="00F00998">
        <w:rPr>
          <w:rFonts w:ascii="Arial" w:hAnsi="Arial" w:cs="Arial"/>
        </w:rPr>
        <w:t>Earl Eues</w:t>
      </w:r>
      <w:r w:rsidR="0045750B" w:rsidRPr="002B0830">
        <w:rPr>
          <w:rFonts w:ascii="Arial" w:hAnsi="Arial" w:cs="Arial"/>
        </w:rPr>
        <w:t xml:space="preserve"> </w:t>
      </w:r>
      <w:r w:rsidR="00A01AA8" w:rsidRPr="002B0830">
        <w:rPr>
          <w:rFonts w:ascii="Arial" w:hAnsi="Arial" w:cs="Arial"/>
        </w:rPr>
        <w:t xml:space="preserve"> </w:t>
      </w:r>
    </w:p>
    <w:p w:rsidR="0045750B" w:rsidRPr="002B0830" w:rsidRDefault="0045750B" w:rsidP="00945F66">
      <w:pPr>
        <w:rPr>
          <w:rFonts w:ascii="Arial" w:hAnsi="Arial" w:cs="Arial"/>
        </w:rPr>
      </w:pPr>
      <w:r w:rsidRPr="002B0830">
        <w:rPr>
          <w:rFonts w:ascii="Arial" w:hAnsi="Arial" w:cs="Arial"/>
          <w:b/>
        </w:rPr>
        <w:t>Seconded by</w:t>
      </w:r>
      <w:r w:rsidRPr="002B0830">
        <w:rPr>
          <w:rFonts w:ascii="Arial" w:hAnsi="Arial" w:cs="Arial"/>
        </w:rPr>
        <w:t xml:space="preserve">: </w:t>
      </w:r>
      <w:r w:rsidR="00F00998">
        <w:rPr>
          <w:rFonts w:ascii="Arial" w:hAnsi="Arial" w:cs="Arial"/>
        </w:rPr>
        <w:t>Collin Arnold</w:t>
      </w:r>
    </w:p>
    <w:p w:rsidR="00216AA2" w:rsidRPr="002B0830" w:rsidRDefault="00216AA2" w:rsidP="00945F66">
      <w:pPr>
        <w:rPr>
          <w:rFonts w:ascii="Arial" w:hAnsi="Arial" w:cs="Arial"/>
        </w:rPr>
      </w:pPr>
    </w:p>
    <w:p w:rsidR="00405296" w:rsidRPr="002B0830" w:rsidRDefault="00405296" w:rsidP="00945F66">
      <w:pPr>
        <w:rPr>
          <w:rFonts w:ascii="Arial" w:hAnsi="Arial" w:cs="Arial"/>
        </w:rPr>
      </w:pPr>
      <w:r w:rsidRPr="002B0830">
        <w:rPr>
          <w:rFonts w:ascii="Arial" w:hAnsi="Arial" w:cs="Arial"/>
        </w:rPr>
        <w:t xml:space="preserve">There were no oppositions. </w:t>
      </w:r>
      <w:r w:rsidR="00F00998">
        <w:rPr>
          <w:rFonts w:ascii="Arial" w:hAnsi="Arial" w:cs="Arial"/>
        </w:rPr>
        <w:t>January 2024</w:t>
      </w:r>
      <w:r w:rsidRPr="002B0830">
        <w:rPr>
          <w:rFonts w:ascii="Arial" w:hAnsi="Arial" w:cs="Arial"/>
        </w:rPr>
        <w:t xml:space="preserve"> minutes</w:t>
      </w:r>
      <w:r w:rsidR="004A22C0" w:rsidRPr="002B0830">
        <w:rPr>
          <w:rFonts w:ascii="Arial" w:hAnsi="Arial" w:cs="Arial"/>
        </w:rPr>
        <w:t xml:space="preserve"> were</w:t>
      </w:r>
      <w:r w:rsidRPr="002B0830">
        <w:rPr>
          <w:rFonts w:ascii="Arial" w:hAnsi="Arial" w:cs="Arial"/>
        </w:rPr>
        <w:t xml:space="preserve"> approved</w:t>
      </w:r>
      <w:r w:rsidR="00ED4722" w:rsidRPr="002B0830">
        <w:rPr>
          <w:rFonts w:ascii="Arial" w:hAnsi="Arial" w:cs="Arial"/>
        </w:rPr>
        <w:t>.</w:t>
      </w:r>
    </w:p>
    <w:p w:rsidR="0045750B" w:rsidRPr="002B0830" w:rsidRDefault="0045750B" w:rsidP="00945F66">
      <w:pPr>
        <w:rPr>
          <w:rFonts w:ascii="Arial" w:hAnsi="Arial" w:cs="Arial"/>
        </w:rPr>
      </w:pPr>
    </w:p>
    <w:p w:rsidR="00945F66" w:rsidRPr="002B0830" w:rsidRDefault="00945F66">
      <w:pPr>
        <w:rPr>
          <w:rFonts w:ascii="Arial" w:hAnsi="Arial" w:cs="Arial"/>
          <w:b/>
        </w:rPr>
      </w:pPr>
      <w:r w:rsidRPr="002B0830">
        <w:rPr>
          <w:rFonts w:ascii="Arial" w:hAnsi="Arial" w:cs="Arial"/>
          <w:b/>
        </w:rPr>
        <w:br w:type="page"/>
      </w:r>
    </w:p>
    <w:p w:rsidR="00AA480E" w:rsidRDefault="00DA1CFB" w:rsidP="00945F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Opening Statements</w:t>
      </w:r>
    </w:p>
    <w:p w:rsidR="00DA1CFB" w:rsidRPr="00DA1CFB" w:rsidRDefault="00DA1CFB" w:rsidP="002E7D3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Jacques introduced Laura Beth Lott as Assistant Director of Grants and Administration. Her division will likely change names under new administration. Laura Beth comes from LDH-Eastern Louisiana Mental Health Systems.</w:t>
      </w:r>
    </w:p>
    <w:p w:rsidR="00DA1CFB" w:rsidRPr="00DA1CFB" w:rsidRDefault="00DA1CFB" w:rsidP="002E7D3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GOHSEP welcomes back Teresa </w:t>
      </w:r>
      <w:proofErr w:type="spellStart"/>
      <w:r>
        <w:rPr>
          <w:rFonts w:ascii="Arial" w:hAnsi="Arial" w:cs="Arial"/>
          <w:color w:val="000000" w:themeColor="text1"/>
        </w:rPr>
        <w:t>Basco</w:t>
      </w:r>
      <w:proofErr w:type="spellEnd"/>
      <w:r>
        <w:rPr>
          <w:rFonts w:ascii="Arial" w:hAnsi="Arial" w:cs="Arial"/>
          <w:color w:val="000000" w:themeColor="text1"/>
        </w:rPr>
        <w:t xml:space="preserve">, Region 6 Coordinator. </w:t>
      </w:r>
    </w:p>
    <w:p w:rsidR="00DA1CFB" w:rsidRDefault="00DA1CFB" w:rsidP="00945F66">
      <w:pPr>
        <w:jc w:val="both"/>
        <w:rPr>
          <w:rFonts w:ascii="Arial" w:hAnsi="Arial" w:cs="Arial"/>
          <w:b/>
        </w:rPr>
      </w:pPr>
    </w:p>
    <w:p w:rsidR="00DA1CFB" w:rsidRPr="002B0830" w:rsidRDefault="00DA1CFB" w:rsidP="00945F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GOHSEP Updates/ Reports</w:t>
      </w:r>
    </w:p>
    <w:p w:rsidR="00AB3878" w:rsidRDefault="00091872" w:rsidP="00945F6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Jacques Thibodeaux</w:t>
      </w:r>
      <w:r w:rsidR="002B0830" w:rsidRPr="002B0830">
        <w:rPr>
          <w:rFonts w:ascii="Arial" w:hAnsi="Arial" w:cs="Arial"/>
          <w:color w:val="000000" w:themeColor="text1"/>
        </w:rPr>
        <w:t>, Director</w:t>
      </w:r>
    </w:p>
    <w:p w:rsidR="00DA1CFB" w:rsidRDefault="00DA1CFB" w:rsidP="00D213B8">
      <w:pPr>
        <w:rPr>
          <w:rFonts w:ascii="Arial" w:hAnsi="Arial" w:cs="Arial"/>
          <w:color w:val="000000" w:themeColor="text1"/>
          <w:u w:val="single"/>
        </w:rPr>
      </w:pPr>
    </w:p>
    <w:p w:rsidR="00DA1CFB" w:rsidRPr="00DA1CFB" w:rsidRDefault="00DA1CFB" w:rsidP="002E7D3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The UCG layout has been re-configured. The Governor added in Commissioner of Insurance and Secretary of State to UCG. </w:t>
      </w:r>
    </w:p>
    <w:p w:rsidR="00DA1CFB" w:rsidRPr="00DA1CFB" w:rsidRDefault="00DA1CFB" w:rsidP="002E7D3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UCG Exercise took place last week</w:t>
      </w:r>
      <w:r w:rsidR="00462BC1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Statewide Exercise will come next. </w:t>
      </w:r>
    </w:p>
    <w:p w:rsidR="00DA1CFB" w:rsidRPr="00A23250" w:rsidRDefault="00A23250" w:rsidP="002E7D3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UCG will no longer be an Emergency Management function; it will now be under </w:t>
      </w:r>
      <w:r w:rsidR="00E720A8">
        <w:rPr>
          <w:rFonts w:ascii="Arial" w:hAnsi="Arial" w:cs="Arial"/>
          <w:color w:val="000000" w:themeColor="text1"/>
        </w:rPr>
        <w:t>Homeland Security and Interoperability</w:t>
      </w:r>
      <w:r>
        <w:rPr>
          <w:rFonts w:ascii="Arial" w:hAnsi="Arial" w:cs="Arial"/>
          <w:color w:val="000000" w:themeColor="text1"/>
        </w:rPr>
        <w:t>. Emergency Management will be focused on Parish and Municipal response.</w:t>
      </w:r>
    </w:p>
    <w:p w:rsidR="00A23250" w:rsidRPr="00A23250" w:rsidRDefault="00A23250" w:rsidP="002E7D3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Battle Rhythm will be: 0600: Shift Change, 0700: Statewide Call, 0900: UCG 1030: Governor in route to affected area, 1300: Legislative Briefing, 1400: Governor </w:t>
      </w:r>
      <w:proofErr w:type="gramStart"/>
      <w:r>
        <w:rPr>
          <w:rFonts w:ascii="Arial" w:hAnsi="Arial" w:cs="Arial"/>
          <w:color w:val="000000" w:themeColor="text1"/>
        </w:rPr>
        <w:t>returns</w:t>
      </w:r>
      <w:proofErr w:type="gramEnd"/>
      <w:r>
        <w:rPr>
          <w:rFonts w:ascii="Arial" w:hAnsi="Arial" w:cs="Arial"/>
          <w:color w:val="000000" w:themeColor="text1"/>
        </w:rPr>
        <w:t xml:space="preserve"> for press brief and </w:t>
      </w:r>
      <w:proofErr w:type="spellStart"/>
      <w:r>
        <w:rPr>
          <w:rFonts w:ascii="Arial" w:hAnsi="Arial" w:cs="Arial"/>
          <w:color w:val="000000" w:themeColor="text1"/>
        </w:rPr>
        <w:t>SitRep</w:t>
      </w:r>
      <w:proofErr w:type="spellEnd"/>
      <w:r>
        <w:rPr>
          <w:rFonts w:ascii="Arial" w:hAnsi="Arial" w:cs="Arial"/>
          <w:color w:val="000000" w:themeColor="text1"/>
        </w:rPr>
        <w:t xml:space="preserve"> is released. </w:t>
      </w:r>
    </w:p>
    <w:p w:rsidR="00F0310E" w:rsidRPr="007C4338" w:rsidRDefault="00A23250" w:rsidP="002E7D3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Once Mark Ward assumes Assistant Director of EM position, a new </w:t>
      </w:r>
      <w:proofErr w:type="spellStart"/>
      <w:r>
        <w:rPr>
          <w:rFonts w:ascii="Arial" w:hAnsi="Arial" w:cs="Arial"/>
          <w:color w:val="000000" w:themeColor="text1"/>
        </w:rPr>
        <w:t>SitRep</w:t>
      </w:r>
      <w:proofErr w:type="spellEnd"/>
      <w:r>
        <w:rPr>
          <w:rFonts w:ascii="Arial" w:hAnsi="Arial" w:cs="Arial"/>
          <w:color w:val="000000" w:themeColor="text1"/>
        </w:rPr>
        <w:t xml:space="preserve"> format will be decided with input from the nine OHSEP Directors. </w:t>
      </w:r>
    </w:p>
    <w:p w:rsidR="007C4338" w:rsidRPr="007C4338" w:rsidRDefault="007C4338" w:rsidP="007C4338">
      <w:pPr>
        <w:pStyle w:val="ListParagraph"/>
        <w:rPr>
          <w:rFonts w:ascii="Arial" w:hAnsi="Arial" w:cs="Arial"/>
          <w:color w:val="000000" w:themeColor="text1"/>
          <w:u w:val="single"/>
        </w:rPr>
      </w:pPr>
    </w:p>
    <w:p w:rsidR="00A01AA8" w:rsidRPr="002B0830" w:rsidRDefault="00F654E6" w:rsidP="00945F66">
      <w:pPr>
        <w:pStyle w:val="ListParagraph"/>
        <w:ind w:left="0"/>
        <w:contextualSpacing/>
        <w:jc w:val="both"/>
        <w:rPr>
          <w:rFonts w:ascii="Arial" w:hAnsi="Arial" w:cs="Arial"/>
          <w:b/>
        </w:rPr>
      </w:pPr>
      <w:r w:rsidRPr="002B0830">
        <w:rPr>
          <w:rFonts w:ascii="Arial" w:hAnsi="Arial" w:cs="Arial"/>
          <w:b/>
        </w:rPr>
        <w:t>Public Assistance</w:t>
      </w:r>
      <w:r w:rsidR="00A01AA8" w:rsidRPr="002B0830">
        <w:rPr>
          <w:rFonts w:ascii="Arial" w:hAnsi="Arial" w:cs="Arial"/>
          <w:b/>
        </w:rPr>
        <w:t xml:space="preserve"> Updates</w:t>
      </w:r>
    </w:p>
    <w:p w:rsidR="002C20AE" w:rsidRDefault="00D213B8" w:rsidP="00945F66">
      <w:pPr>
        <w:pStyle w:val="ListParagraph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Lynn</w:t>
      </w:r>
      <w:r w:rsidR="00F0099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Browning</w:t>
      </w:r>
      <w:r w:rsidR="00A64E62" w:rsidRPr="002B08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Asst. Director Public Assistance</w:t>
      </w:r>
    </w:p>
    <w:p w:rsidR="00393BE1" w:rsidRDefault="00393BE1" w:rsidP="00945F66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:rsidR="00A23250" w:rsidRDefault="00A23250" w:rsidP="002E7D3F">
      <w:pPr>
        <w:pStyle w:val="ListParagraph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 continues to focus on Ida projects that have been stalled. If there are any concerns with the progress of a project, reach out to Lynne</w:t>
      </w:r>
      <w:r w:rsidR="00636028">
        <w:rPr>
          <w:rFonts w:ascii="Arial" w:hAnsi="Arial" w:cs="Arial"/>
        </w:rPr>
        <w:t xml:space="preserve"> Browning</w:t>
      </w:r>
      <w:r>
        <w:rPr>
          <w:rFonts w:ascii="Arial" w:hAnsi="Arial" w:cs="Arial"/>
        </w:rPr>
        <w:t xml:space="preserve"> or Nathan Gary. </w:t>
      </w:r>
    </w:p>
    <w:p w:rsidR="00A23250" w:rsidRDefault="00A23250" w:rsidP="002E7D3F">
      <w:pPr>
        <w:pStyle w:val="ListParagraph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There will be a Debris Operations webinar</w:t>
      </w:r>
      <w:r w:rsidR="007C4338">
        <w:rPr>
          <w:rFonts w:ascii="Arial" w:hAnsi="Arial" w:cs="Arial"/>
        </w:rPr>
        <w:t>- “</w:t>
      </w:r>
      <w:r>
        <w:rPr>
          <w:rFonts w:ascii="Arial" w:hAnsi="Arial" w:cs="Arial"/>
        </w:rPr>
        <w:t>Avoiding Critical Areas in your Debris Operations</w:t>
      </w:r>
      <w:r w:rsidR="007C4338">
        <w:rPr>
          <w:rFonts w:ascii="Arial" w:hAnsi="Arial" w:cs="Arial"/>
        </w:rPr>
        <w:t>” on</w:t>
      </w:r>
      <w:r>
        <w:rPr>
          <w:rFonts w:ascii="Arial" w:hAnsi="Arial" w:cs="Arial"/>
        </w:rPr>
        <w:t xml:space="preserve"> March </w:t>
      </w:r>
      <w:r w:rsidR="007C433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and March 2</w:t>
      </w:r>
      <w:r w:rsidR="007C433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</w:p>
    <w:p w:rsidR="007C4338" w:rsidRDefault="007C4338" w:rsidP="007C4338">
      <w:pPr>
        <w:pStyle w:val="ListParagraph"/>
        <w:contextualSpacing/>
        <w:jc w:val="both"/>
        <w:rPr>
          <w:rFonts w:ascii="Arial" w:hAnsi="Arial" w:cs="Arial"/>
        </w:rPr>
      </w:pPr>
    </w:p>
    <w:p w:rsidR="00EF7CAD" w:rsidRPr="002B0830" w:rsidRDefault="00EF7CAD" w:rsidP="00945F66">
      <w:pPr>
        <w:pStyle w:val="ListParagraph"/>
        <w:ind w:left="0"/>
        <w:jc w:val="both"/>
        <w:rPr>
          <w:rFonts w:ascii="Arial" w:hAnsi="Arial" w:cs="Arial"/>
          <w:b/>
        </w:rPr>
      </w:pPr>
      <w:r w:rsidRPr="002B0830">
        <w:rPr>
          <w:rFonts w:ascii="Arial" w:hAnsi="Arial" w:cs="Arial"/>
          <w:b/>
        </w:rPr>
        <w:t>Hazard Mitigation Updates</w:t>
      </w:r>
    </w:p>
    <w:p w:rsidR="00F257A0" w:rsidRDefault="00DA1CFB" w:rsidP="00945F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Jeffrey Giering</w:t>
      </w:r>
      <w:r w:rsidR="0096445A" w:rsidRPr="002B0830">
        <w:rPr>
          <w:rFonts w:ascii="Arial" w:hAnsi="Arial" w:cs="Arial"/>
        </w:rPr>
        <w:t>,</w:t>
      </w:r>
      <w:r w:rsidR="00EF7CAD" w:rsidRPr="002B08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Executive Officer</w:t>
      </w:r>
      <w:r w:rsidR="00A64E62" w:rsidRPr="002B0830">
        <w:rPr>
          <w:rFonts w:ascii="Arial" w:hAnsi="Arial" w:cs="Arial"/>
        </w:rPr>
        <w:t xml:space="preserve"> </w:t>
      </w:r>
      <w:r w:rsidR="00EF7CAD" w:rsidRPr="002B0830">
        <w:rPr>
          <w:rFonts w:ascii="Arial" w:hAnsi="Arial" w:cs="Arial"/>
        </w:rPr>
        <w:t>Hazard Mitigation</w:t>
      </w:r>
      <w:r w:rsidR="00A64E62" w:rsidRPr="002B0830">
        <w:rPr>
          <w:rFonts w:ascii="Arial" w:hAnsi="Arial" w:cs="Arial"/>
        </w:rPr>
        <w:t xml:space="preserve"> Assistance</w:t>
      </w:r>
    </w:p>
    <w:p w:rsidR="00393BE1" w:rsidRDefault="00393BE1" w:rsidP="00945F66">
      <w:pPr>
        <w:jc w:val="both"/>
        <w:rPr>
          <w:rFonts w:ascii="Arial" w:hAnsi="Arial" w:cs="Arial"/>
        </w:rPr>
      </w:pPr>
    </w:p>
    <w:p w:rsidR="007C4338" w:rsidRPr="00636028" w:rsidRDefault="007C4338" w:rsidP="002E7D3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Submitted</w:t>
      </w:r>
      <w:r w:rsidR="00636028">
        <w:rPr>
          <w:rFonts w:ascii="Arial" w:hAnsi="Arial" w:cs="Arial"/>
        </w:rPr>
        <w:t xml:space="preserve"> FY23</w:t>
      </w:r>
      <w:r>
        <w:rPr>
          <w:rFonts w:ascii="Arial" w:hAnsi="Arial" w:cs="Arial"/>
        </w:rPr>
        <w:t xml:space="preserve"> </w:t>
      </w:r>
      <w:r w:rsidR="00636028" w:rsidRPr="00636028">
        <w:rPr>
          <w:rFonts w:ascii="Arial" w:hAnsi="Arial" w:cs="Arial"/>
          <w:bCs/>
        </w:rPr>
        <w:t>Building Resilient Infrastructure and Communities</w:t>
      </w:r>
      <w:r w:rsidR="00636028">
        <w:rPr>
          <w:rFonts w:ascii="Arial" w:hAnsi="Arial" w:cs="Arial"/>
          <w:bCs/>
        </w:rPr>
        <w:t xml:space="preserve"> (</w:t>
      </w:r>
      <w:r w:rsidRPr="00636028">
        <w:rPr>
          <w:rFonts w:ascii="Arial" w:hAnsi="Arial" w:cs="Arial"/>
        </w:rPr>
        <w:t>BRIC</w:t>
      </w:r>
      <w:r w:rsidR="00636028">
        <w:rPr>
          <w:rFonts w:ascii="Arial" w:hAnsi="Arial" w:cs="Arial"/>
        </w:rPr>
        <w:t>)</w:t>
      </w:r>
      <w:r w:rsidRPr="00636028">
        <w:rPr>
          <w:rFonts w:ascii="Arial" w:hAnsi="Arial" w:cs="Arial"/>
        </w:rPr>
        <w:t xml:space="preserve"> and </w:t>
      </w:r>
      <w:r w:rsidR="00636028">
        <w:rPr>
          <w:rFonts w:ascii="Arial" w:hAnsi="Arial" w:cs="Arial"/>
        </w:rPr>
        <w:t>Flood Mitigation Assistance (</w:t>
      </w:r>
      <w:r w:rsidRPr="00636028">
        <w:rPr>
          <w:rFonts w:ascii="Arial" w:hAnsi="Arial" w:cs="Arial"/>
        </w:rPr>
        <w:t>FMA</w:t>
      </w:r>
      <w:r w:rsidR="00636028">
        <w:rPr>
          <w:rFonts w:ascii="Arial" w:hAnsi="Arial" w:cs="Arial"/>
        </w:rPr>
        <w:t>)</w:t>
      </w:r>
      <w:r w:rsidRPr="00636028">
        <w:rPr>
          <w:rFonts w:ascii="Arial" w:hAnsi="Arial" w:cs="Arial"/>
        </w:rPr>
        <w:t xml:space="preserve"> applications; FEMA will start reviews in Mid-April. </w:t>
      </w:r>
    </w:p>
    <w:p w:rsidR="007C4338" w:rsidRDefault="007C4338" w:rsidP="002E7D3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</w:t>
      </w:r>
      <w:r w:rsidR="00636028">
        <w:rPr>
          <w:rFonts w:ascii="Arial" w:hAnsi="Arial" w:cs="Arial"/>
        </w:rPr>
        <w:t xml:space="preserve"> BRIC and FMA</w:t>
      </w:r>
      <w:r>
        <w:rPr>
          <w:rFonts w:ascii="Arial" w:hAnsi="Arial" w:cs="Arial"/>
        </w:rPr>
        <w:t xml:space="preserve"> applications and projects from FY22 that are </w:t>
      </w:r>
      <w:r w:rsidR="00636028">
        <w:rPr>
          <w:rFonts w:ascii="Arial" w:hAnsi="Arial" w:cs="Arial"/>
        </w:rPr>
        <w:t xml:space="preserve">still </w:t>
      </w:r>
      <w:r>
        <w:rPr>
          <w:rFonts w:ascii="Arial" w:hAnsi="Arial" w:cs="Arial"/>
        </w:rPr>
        <w:t>under review.</w:t>
      </w:r>
    </w:p>
    <w:p w:rsidR="007C4338" w:rsidRDefault="00636028" w:rsidP="002E7D3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636028">
        <w:rPr>
          <w:rFonts w:ascii="Arial" w:hAnsi="Arial" w:cs="Arial"/>
        </w:rPr>
        <w:t>Safeguarding Tomorrow through Ongoing Risk Mitigation</w:t>
      </w:r>
      <w:r>
        <w:rPr>
          <w:rFonts w:ascii="Arial" w:hAnsi="Arial" w:cs="Arial"/>
        </w:rPr>
        <w:t xml:space="preserve"> (</w:t>
      </w:r>
      <w:r w:rsidR="007C4338">
        <w:rPr>
          <w:rFonts w:ascii="Arial" w:hAnsi="Arial" w:cs="Arial"/>
        </w:rPr>
        <w:t>STORM</w:t>
      </w:r>
      <w:r>
        <w:rPr>
          <w:rFonts w:ascii="Arial" w:hAnsi="Arial" w:cs="Arial"/>
        </w:rPr>
        <w:t>)</w:t>
      </w:r>
      <w:r w:rsidR="00B70F53">
        <w:rPr>
          <w:rFonts w:ascii="Arial" w:hAnsi="Arial" w:cs="Arial"/>
        </w:rPr>
        <w:t xml:space="preserve"> Revolving Loan</w:t>
      </w:r>
      <w:r w:rsidR="007C4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Fund </w:t>
      </w:r>
      <w:r w:rsidR="007C4338">
        <w:rPr>
          <w:rFonts w:ascii="Arial" w:hAnsi="Arial" w:cs="Arial"/>
        </w:rPr>
        <w:t xml:space="preserve">survey is available. </w:t>
      </w:r>
      <w:r w:rsidR="00B70F53">
        <w:rPr>
          <w:rFonts w:ascii="Arial" w:hAnsi="Arial" w:cs="Arial"/>
        </w:rPr>
        <w:t xml:space="preserve">Survey is to express interest and potential project ideas. </w:t>
      </w:r>
    </w:p>
    <w:p w:rsidR="00636028" w:rsidRDefault="00636028" w:rsidP="00636028">
      <w:pPr>
        <w:jc w:val="both"/>
        <w:rPr>
          <w:rFonts w:ascii="Arial" w:hAnsi="Arial" w:cs="Arial"/>
        </w:rPr>
      </w:pPr>
    </w:p>
    <w:p w:rsidR="00636028" w:rsidRDefault="00636028" w:rsidP="00636028">
      <w:pPr>
        <w:jc w:val="both"/>
        <w:rPr>
          <w:rFonts w:ascii="Arial" w:hAnsi="Arial" w:cs="Arial"/>
        </w:rPr>
      </w:pPr>
    </w:p>
    <w:p w:rsidR="00636028" w:rsidRPr="00636028" w:rsidRDefault="00636028" w:rsidP="00636028">
      <w:pPr>
        <w:jc w:val="both"/>
        <w:rPr>
          <w:rFonts w:ascii="Arial" w:hAnsi="Arial" w:cs="Arial"/>
        </w:rPr>
      </w:pPr>
    </w:p>
    <w:p w:rsidR="00B70F53" w:rsidRPr="00B70F53" w:rsidRDefault="00B70F53" w:rsidP="00B70F53">
      <w:pPr>
        <w:jc w:val="both"/>
        <w:rPr>
          <w:rFonts w:ascii="Arial" w:hAnsi="Arial" w:cs="Arial"/>
        </w:rPr>
      </w:pPr>
    </w:p>
    <w:p w:rsidR="007C4338" w:rsidRDefault="007C4338" w:rsidP="00945F66">
      <w:pPr>
        <w:pStyle w:val="ListParagraph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Grants and Administration Updates</w:t>
      </w:r>
    </w:p>
    <w:p w:rsidR="007C4338" w:rsidRDefault="007C4338" w:rsidP="00945F66">
      <w:pPr>
        <w:pStyle w:val="ListParagraph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Angella Sanders, Executive Officer Grants and Administration</w:t>
      </w:r>
    </w:p>
    <w:p w:rsidR="00393BE1" w:rsidRDefault="00393BE1" w:rsidP="00945F66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:rsidR="007C4338" w:rsidRDefault="00B70F53" w:rsidP="002E7D3F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90/10 </w:t>
      </w:r>
      <w:r w:rsidR="00273B60">
        <w:rPr>
          <w:rFonts w:ascii="Arial" w:hAnsi="Arial" w:cs="Arial"/>
        </w:rPr>
        <w:t>payment</w:t>
      </w:r>
      <w:r>
        <w:rPr>
          <w:rFonts w:ascii="Arial" w:hAnsi="Arial" w:cs="Arial"/>
        </w:rPr>
        <w:t xml:space="preserve"> process implemented</w:t>
      </w:r>
      <w:r w:rsidR="00273B60">
        <w:rPr>
          <w:rFonts w:ascii="Arial" w:hAnsi="Arial" w:cs="Arial"/>
        </w:rPr>
        <w:t xml:space="preserve"> for P</w:t>
      </w:r>
      <w:r w:rsidR="00561C9B">
        <w:rPr>
          <w:rFonts w:ascii="Arial" w:hAnsi="Arial" w:cs="Arial"/>
        </w:rPr>
        <w:t xml:space="preserve">ublic </w:t>
      </w:r>
      <w:r w:rsidR="00273B60">
        <w:rPr>
          <w:rFonts w:ascii="Arial" w:hAnsi="Arial" w:cs="Arial"/>
        </w:rPr>
        <w:t>A</w:t>
      </w:r>
      <w:r w:rsidR="00561C9B">
        <w:rPr>
          <w:rFonts w:ascii="Arial" w:hAnsi="Arial" w:cs="Arial"/>
        </w:rPr>
        <w:t>ssistance</w:t>
      </w:r>
      <w:r>
        <w:rPr>
          <w:rFonts w:ascii="Arial" w:hAnsi="Arial" w:cs="Arial"/>
        </w:rPr>
        <w:t xml:space="preserve">, first wave has already gone out. Working on second wave which is Laura and Ida projects. </w:t>
      </w:r>
    </w:p>
    <w:p w:rsidR="00B70F53" w:rsidRDefault="00B70F53" w:rsidP="002E7D3F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FEMA monitoring visit will take place next week. </w:t>
      </w:r>
    </w:p>
    <w:p w:rsidR="00B70F53" w:rsidRPr="00273B60" w:rsidRDefault="00B70F53" w:rsidP="00273B60">
      <w:pPr>
        <w:contextualSpacing/>
        <w:jc w:val="both"/>
        <w:rPr>
          <w:rFonts w:ascii="Arial" w:hAnsi="Arial" w:cs="Arial"/>
        </w:rPr>
      </w:pPr>
    </w:p>
    <w:p w:rsidR="00A01AA8" w:rsidRPr="002B0830" w:rsidRDefault="007C4338" w:rsidP="00945F66">
      <w:pPr>
        <w:pStyle w:val="ListParagraph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Emergency Management</w:t>
      </w:r>
      <w:r w:rsidR="00AE66E6" w:rsidRPr="002B0830">
        <w:rPr>
          <w:rFonts w:ascii="Arial" w:hAnsi="Arial" w:cs="Arial"/>
          <w:b/>
        </w:rPr>
        <w:t xml:space="preserve"> Updates</w:t>
      </w:r>
    </w:p>
    <w:p w:rsidR="005B5E7C" w:rsidRDefault="007C4338" w:rsidP="00945F66">
      <w:pPr>
        <w:pStyle w:val="ListParagraph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Rubby Douglas</w:t>
      </w:r>
      <w:r w:rsidR="0070745D" w:rsidRPr="002B0830">
        <w:rPr>
          <w:rFonts w:ascii="Arial" w:hAnsi="Arial" w:cs="Arial"/>
        </w:rPr>
        <w:t xml:space="preserve">, </w:t>
      </w:r>
      <w:r w:rsidR="00636028">
        <w:rPr>
          <w:rFonts w:ascii="Arial" w:hAnsi="Arial" w:cs="Arial"/>
        </w:rPr>
        <w:t>Director of Strategic Engagement</w:t>
      </w:r>
    </w:p>
    <w:p w:rsidR="00393BE1" w:rsidRDefault="00393BE1" w:rsidP="00945F66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:rsidR="007C4338" w:rsidRDefault="00B70F53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parishes requested either an extension or de-obligation of SHSP funds. </w:t>
      </w:r>
    </w:p>
    <w:p w:rsidR="00B70F53" w:rsidRDefault="00B70F53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there are any issues with the grant portal, reach out to your grant specialist. </w:t>
      </w:r>
    </w:p>
    <w:p w:rsidR="00B70F53" w:rsidRDefault="00B70F53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Training and Exercise has formed an internal team to deliver the Basic Academy. Next offering will be in Crowley, and there will also be an offering in Jefferson Parish. </w:t>
      </w:r>
    </w:p>
    <w:p w:rsidR="00B70F53" w:rsidRDefault="00B70F53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Preparing for the Cajun Kaleidoscope Statewide Exercise focusing on capabilities for hurricane preparedness. </w:t>
      </w:r>
    </w:p>
    <w:p w:rsidR="00B70F53" w:rsidRDefault="00B70F53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Parish Annual Report has been modified; the annual report allows GOHSEP to plan proactively for incidents. If you have any issues completing the report, reach out to your regional coordinator or the Planning staff. </w:t>
      </w:r>
    </w:p>
    <w:p w:rsidR="00B70F53" w:rsidRDefault="00561C9B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Nursing Home plan reviews in progress; staff almost finished reviewing. </w:t>
      </w:r>
    </w:p>
    <w:p w:rsidR="00B70F53" w:rsidRDefault="00561C9B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New </w:t>
      </w:r>
      <w:proofErr w:type="spellStart"/>
      <w:r>
        <w:rPr>
          <w:rFonts w:ascii="Arial" w:hAnsi="Arial" w:cs="Arial"/>
        </w:rPr>
        <w:t>WebEOC</w:t>
      </w:r>
      <w:proofErr w:type="spellEnd"/>
      <w:r>
        <w:rPr>
          <w:rFonts w:ascii="Arial" w:hAnsi="Arial" w:cs="Arial"/>
        </w:rPr>
        <w:t xml:space="preserve"> board being tested; training being conducted.</w:t>
      </w:r>
    </w:p>
    <w:p w:rsidR="00561C9B" w:rsidRDefault="00561C9B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Lunch and Learn on changes in policy for FEMA Individual Assistance Webinar being hosted tomorrow. These changes will be discussed at the LEPA Conference.</w:t>
      </w:r>
    </w:p>
    <w:p w:rsidR="00561C9B" w:rsidRDefault="00561C9B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Spring Outlook will be a good opportunity to do messaging on flood insurance and home preparations.</w:t>
      </w:r>
    </w:p>
    <w:p w:rsidR="00F63A1D" w:rsidRDefault="00F63A1D" w:rsidP="002E7D3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Dean Davis is the new section chief of Emergency Management.</w:t>
      </w:r>
    </w:p>
    <w:p w:rsidR="00561C9B" w:rsidRPr="002B0830" w:rsidRDefault="00561C9B" w:rsidP="00561C9B">
      <w:pPr>
        <w:pStyle w:val="ListParagraph"/>
        <w:contextualSpacing/>
        <w:jc w:val="both"/>
        <w:rPr>
          <w:rFonts w:ascii="Arial" w:hAnsi="Arial" w:cs="Arial"/>
        </w:rPr>
      </w:pPr>
    </w:p>
    <w:p w:rsidR="000C4F41" w:rsidRPr="002B0830" w:rsidRDefault="00E720A8" w:rsidP="00FF0781">
      <w:pPr>
        <w:pStyle w:val="ListParagraph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Homeland Security and Interoperability</w:t>
      </w:r>
      <w:r w:rsidR="00C678D3" w:rsidRPr="002B0830">
        <w:rPr>
          <w:rFonts w:ascii="Arial" w:hAnsi="Arial" w:cs="Arial"/>
          <w:b/>
        </w:rPr>
        <w:t xml:space="preserve"> Updates</w:t>
      </w:r>
    </w:p>
    <w:p w:rsidR="00F257A0" w:rsidRDefault="007C4338" w:rsidP="00FF0781">
      <w:pPr>
        <w:pStyle w:val="ListParagraph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Neal Fudge</w:t>
      </w:r>
      <w:r w:rsidR="00DF7D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Deputy Director</w:t>
      </w:r>
      <w:r w:rsidR="00F257A0" w:rsidRPr="002B0830">
        <w:rPr>
          <w:rFonts w:ascii="Arial" w:hAnsi="Arial" w:cs="Arial"/>
        </w:rPr>
        <w:t xml:space="preserve"> </w:t>
      </w:r>
    </w:p>
    <w:p w:rsidR="00393BE1" w:rsidRDefault="00393BE1" w:rsidP="00FF0781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:rsidR="007C4338" w:rsidRDefault="00561C9B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School Safety pushed out a data call to the Superintendents to establish a baseline for plans, training, and </w:t>
      </w:r>
      <w:r w:rsidR="00462BC1">
        <w:rPr>
          <w:rFonts w:ascii="Arial" w:hAnsi="Arial" w:cs="Arial"/>
          <w:color w:val="212121"/>
        </w:rPr>
        <w:t>School Resource Officers (</w:t>
      </w:r>
      <w:r>
        <w:rPr>
          <w:rFonts w:ascii="Arial" w:hAnsi="Arial" w:cs="Arial"/>
          <w:color w:val="212121"/>
        </w:rPr>
        <w:t>SROs</w:t>
      </w:r>
      <w:r w:rsidR="00462BC1">
        <w:rPr>
          <w:rFonts w:ascii="Arial" w:hAnsi="Arial" w:cs="Arial"/>
          <w:color w:val="212121"/>
        </w:rPr>
        <w:t>)</w:t>
      </w:r>
      <w:r>
        <w:rPr>
          <w:rFonts w:ascii="Arial" w:hAnsi="Arial" w:cs="Arial"/>
          <w:color w:val="212121"/>
        </w:rPr>
        <w:t xml:space="preserve">. Information will be relayed to OEPs. OEPs will also have access to dashboard that will be used. </w:t>
      </w:r>
    </w:p>
    <w:p w:rsidR="00561C9B" w:rsidRDefault="00561C9B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proofErr w:type="spellStart"/>
      <w:r>
        <w:rPr>
          <w:rFonts w:ascii="Arial" w:hAnsi="Arial" w:cs="Arial"/>
          <w:color w:val="212121"/>
        </w:rPr>
        <w:t>Crimestoppers</w:t>
      </w:r>
      <w:proofErr w:type="spellEnd"/>
      <w:r>
        <w:rPr>
          <w:rFonts w:ascii="Arial" w:hAnsi="Arial" w:cs="Arial"/>
          <w:color w:val="212121"/>
        </w:rPr>
        <w:t xml:space="preserve"> Anonymous reporting contract extended through May of 2024. </w:t>
      </w:r>
    </w:p>
    <w:p w:rsidR="00561C9B" w:rsidRDefault="00561C9B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Working with Secretary of State on election security for November election.</w:t>
      </w:r>
    </w:p>
    <w:p w:rsidR="00561C9B" w:rsidRDefault="00561C9B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GOHSEP </w:t>
      </w:r>
      <w:r w:rsidR="00F63A1D">
        <w:rPr>
          <w:rFonts w:ascii="Arial" w:hAnsi="Arial" w:cs="Arial"/>
          <w:color w:val="212121"/>
        </w:rPr>
        <w:t>has</w:t>
      </w:r>
      <w:r>
        <w:rPr>
          <w:rFonts w:ascii="Arial" w:hAnsi="Arial" w:cs="Arial"/>
          <w:color w:val="212121"/>
        </w:rPr>
        <w:t xml:space="preserve"> </w:t>
      </w:r>
      <w:r w:rsidR="00F63A1D">
        <w:rPr>
          <w:rFonts w:ascii="Arial" w:hAnsi="Arial" w:cs="Arial"/>
          <w:color w:val="212121"/>
        </w:rPr>
        <w:t xml:space="preserve">a </w:t>
      </w:r>
      <w:r>
        <w:rPr>
          <w:rFonts w:ascii="Arial" w:hAnsi="Arial" w:cs="Arial"/>
          <w:color w:val="212121"/>
        </w:rPr>
        <w:t>contract with LEPA to provide entry</w:t>
      </w:r>
      <w:r w:rsidR="00F63A1D">
        <w:rPr>
          <w:rFonts w:ascii="Arial" w:hAnsi="Arial" w:cs="Arial"/>
          <w:color w:val="212121"/>
        </w:rPr>
        <w:t xml:space="preserve"> to LEMC</w:t>
      </w:r>
      <w:r>
        <w:rPr>
          <w:rFonts w:ascii="Arial" w:hAnsi="Arial" w:cs="Arial"/>
          <w:color w:val="212121"/>
        </w:rPr>
        <w:t xml:space="preserve"> for one person per parish</w:t>
      </w:r>
      <w:r w:rsidR="00F63A1D">
        <w:rPr>
          <w:rFonts w:ascii="Arial" w:hAnsi="Arial" w:cs="Arial"/>
          <w:color w:val="212121"/>
        </w:rPr>
        <w:t>.</w:t>
      </w:r>
    </w:p>
    <w:p w:rsidR="00561C9B" w:rsidRDefault="00561C9B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School safety hired 8 people.</w:t>
      </w:r>
      <w:r w:rsidR="006E405B">
        <w:rPr>
          <w:rFonts w:ascii="Arial" w:hAnsi="Arial" w:cs="Arial"/>
          <w:color w:val="212121"/>
        </w:rPr>
        <w:t xml:space="preserve"> Northern Region and Southeast regional school safety coordinators hired; working on Southwest.</w:t>
      </w:r>
      <w:r>
        <w:rPr>
          <w:rFonts w:ascii="Arial" w:hAnsi="Arial" w:cs="Arial"/>
          <w:color w:val="212121"/>
        </w:rPr>
        <w:t xml:space="preserve"> Continuing to grow cyber team as well. </w:t>
      </w:r>
    </w:p>
    <w:p w:rsidR="00561C9B" w:rsidRDefault="00561C9B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Working closely with FEMA on </w:t>
      </w:r>
      <w:proofErr w:type="spellStart"/>
      <w:r>
        <w:rPr>
          <w:rFonts w:ascii="Arial" w:hAnsi="Arial" w:cs="Arial"/>
          <w:color w:val="212121"/>
        </w:rPr>
        <w:t>Superbowl</w:t>
      </w:r>
      <w:proofErr w:type="spellEnd"/>
      <w:r w:rsidR="00387A96">
        <w:rPr>
          <w:rFonts w:ascii="Arial" w:hAnsi="Arial" w:cs="Arial"/>
          <w:color w:val="212121"/>
        </w:rPr>
        <w:t xml:space="preserve"> 2025</w:t>
      </w:r>
      <w:r>
        <w:rPr>
          <w:rFonts w:ascii="Arial" w:hAnsi="Arial" w:cs="Arial"/>
          <w:color w:val="212121"/>
        </w:rPr>
        <w:t xml:space="preserve">. </w:t>
      </w:r>
    </w:p>
    <w:p w:rsidR="00561C9B" w:rsidRDefault="00561C9B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Next steps for School Safety: pushing anonymous reporting and panic buttons, ensure every school has an emergency operations plan,</w:t>
      </w:r>
      <w:r w:rsidR="00462BC1">
        <w:rPr>
          <w:rFonts w:ascii="Arial" w:hAnsi="Arial" w:cs="Arial"/>
          <w:color w:val="212121"/>
        </w:rPr>
        <w:t xml:space="preserve"> and</w:t>
      </w:r>
      <w:r>
        <w:rPr>
          <w:rFonts w:ascii="Arial" w:hAnsi="Arial" w:cs="Arial"/>
          <w:color w:val="212121"/>
        </w:rPr>
        <w:t xml:space="preserve"> make sure every school has a bleed kit and training</w:t>
      </w:r>
      <w:r w:rsidR="00387A96">
        <w:rPr>
          <w:rFonts w:ascii="Arial" w:hAnsi="Arial" w:cs="Arial"/>
          <w:color w:val="212121"/>
        </w:rPr>
        <w:t>.</w:t>
      </w:r>
    </w:p>
    <w:p w:rsidR="00F63A1D" w:rsidRDefault="00F63A1D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lastRenderedPageBreak/>
        <w:t xml:space="preserve">Department of Education will take the lead in ensuring schools are compliant with requirements. </w:t>
      </w:r>
    </w:p>
    <w:p w:rsidR="00561C9B" w:rsidRDefault="00561C9B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A $5 million grant for schools</w:t>
      </w:r>
      <w:r w:rsidR="006E405B">
        <w:rPr>
          <w:rFonts w:ascii="Arial" w:hAnsi="Arial" w:cs="Arial"/>
          <w:color w:val="212121"/>
        </w:rPr>
        <w:t xml:space="preserve"> (faith based schools and charter schools included)</w:t>
      </w:r>
      <w:r>
        <w:rPr>
          <w:rFonts w:ascii="Arial" w:hAnsi="Arial" w:cs="Arial"/>
          <w:color w:val="212121"/>
        </w:rPr>
        <w:t xml:space="preserve"> will be coming out </w:t>
      </w:r>
      <w:r w:rsidR="00F63A1D">
        <w:rPr>
          <w:rFonts w:ascii="Arial" w:hAnsi="Arial" w:cs="Arial"/>
          <w:color w:val="212121"/>
        </w:rPr>
        <w:t>with</w:t>
      </w:r>
      <w:r>
        <w:rPr>
          <w:rFonts w:ascii="Arial" w:hAnsi="Arial" w:cs="Arial"/>
          <w:color w:val="212121"/>
        </w:rPr>
        <w:t>in the next two weeks; 100 schools will receive $</w:t>
      </w:r>
      <w:r w:rsidR="00F63A1D">
        <w:rPr>
          <w:rFonts w:ascii="Arial" w:hAnsi="Arial" w:cs="Arial"/>
          <w:color w:val="212121"/>
        </w:rPr>
        <w:t>50k to develop a plan; if they do not need money for a plan, they can use the funding for other school safety endeavors.</w:t>
      </w:r>
      <w:r w:rsidR="006E405B">
        <w:rPr>
          <w:rFonts w:ascii="Arial" w:hAnsi="Arial" w:cs="Arial"/>
          <w:color w:val="212121"/>
        </w:rPr>
        <w:t xml:space="preserve"> This grant will be recurring.</w:t>
      </w:r>
      <w:r w:rsidR="00F63A1D">
        <w:rPr>
          <w:rFonts w:ascii="Arial" w:hAnsi="Arial" w:cs="Arial"/>
          <w:color w:val="212121"/>
        </w:rPr>
        <w:t xml:space="preserve"> </w:t>
      </w:r>
      <w:r w:rsidR="006E405B">
        <w:rPr>
          <w:rFonts w:ascii="Arial" w:hAnsi="Arial" w:cs="Arial"/>
          <w:color w:val="212121"/>
        </w:rPr>
        <w:t xml:space="preserve">Applications will be scored at the GOHSEP level. Rubby suggested a planning workshop for the grant recipients. </w:t>
      </w:r>
    </w:p>
    <w:p w:rsidR="00F63A1D" w:rsidRDefault="00F63A1D" w:rsidP="002E7D3F">
      <w:pPr>
        <w:pStyle w:val="ListParagraph"/>
        <w:numPr>
          <w:ilvl w:val="0"/>
          <w:numId w:val="6"/>
        </w:numPr>
        <w:contextualSpacing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Legislative report on School Safety due May 1</w:t>
      </w:r>
      <w:r w:rsidRPr="00F63A1D">
        <w:rPr>
          <w:rFonts w:ascii="Arial" w:hAnsi="Arial" w:cs="Arial"/>
          <w:color w:val="212121"/>
          <w:vertAlign w:val="superscript"/>
        </w:rPr>
        <w:t>st</w:t>
      </w:r>
      <w:r>
        <w:rPr>
          <w:rFonts w:ascii="Arial" w:hAnsi="Arial" w:cs="Arial"/>
          <w:color w:val="212121"/>
        </w:rPr>
        <w:t xml:space="preserve">. </w:t>
      </w:r>
    </w:p>
    <w:p w:rsidR="007C4338" w:rsidRDefault="007C4338" w:rsidP="007C4338">
      <w:pPr>
        <w:rPr>
          <w:rFonts w:ascii="Arial" w:hAnsi="Arial" w:cs="Arial"/>
        </w:rPr>
      </w:pPr>
    </w:p>
    <w:p w:rsidR="00474E81" w:rsidRPr="002B0830" w:rsidRDefault="00A01AA8" w:rsidP="007C4338">
      <w:pPr>
        <w:rPr>
          <w:rFonts w:ascii="Arial" w:hAnsi="Arial" w:cs="Arial"/>
          <w:b/>
          <w:color w:val="000000" w:themeColor="text1"/>
        </w:rPr>
      </w:pPr>
      <w:r w:rsidRPr="002B0830">
        <w:rPr>
          <w:rFonts w:ascii="Arial" w:hAnsi="Arial" w:cs="Arial"/>
          <w:b/>
          <w:color w:val="000000" w:themeColor="text1"/>
        </w:rPr>
        <w:t>OHSEP Directors Updates</w:t>
      </w:r>
    </w:p>
    <w:p w:rsidR="00091872" w:rsidRPr="009E1086" w:rsidRDefault="0015120D" w:rsidP="009E10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2B0830">
        <w:rPr>
          <w:rFonts w:ascii="Arial" w:hAnsi="Arial" w:cs="Arial"/>
          <w:color w:val="000000" w:themeColor="text1"/>
        </w:rPr>
        <w:t>Updates were given by the Regional Directors</w:t>
      </w:r>
    </w:p>
    <w:p w:rsidR="005558B4" w:rsidRPr="002B0830" w:rsidRDefault="005558B4" w:rsidP="00FF0781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</w:rPr>
      </w:pPr>
    </w:p>
    <w:p w:rsidR="0045750B" w:rsidRPr="002B0830" w:rsidRDefault="001A3349" w:rsidP="00FF0781">
      <w:pPr>
        <w:jc w:val="both"/>
        <w:rPr>
          <w:rFonts w:ascii="Arial" w:hAnsi="Arial" w:cs="Arial"/>
          <w:b/>
          <w:color w:val="000000" w:themeColor="text1"/>
        </w:rPr>
      </w:pPr>
      <w:r w:rsidRPr="002B0830">
        <w:rPr>
          <w:rFonts w:ascii="Arial" w:hAnsi="Arial" w:cs="Arial"/>
          <w:b/>
          <w:color w:val="000000" w:themeColor="text1"/>
        </w:rPr>
        <w:t>A</w:t>
      </w:r>
      <w:r w:rsidR="0045750B" w:rsidRPr="002B0830">
        <w:rPr>
          <w:rFonts w:ascii="Arial" w:hAnsi="Arial" w:cs="Arial"/>
          <w:b/>
          <w:color w:val="000000" w:themeColor="text1"/>
        </w:rPr>
        <w:t>djourn</w:t>
      </w:r>
    </w:p>
    <w:p w:rsidR="00306AAB" w:rsidRDefault="0045750B" w:rsidP="00FF0781">
      <w:pPr>
        <w:ind w:left="720"/>
        <w:jc w:val="both"/>
        <w:rPr>
          <w:rFonts w:ascii="Arial" w:hAnsi="Arial" w:cs="Arial"/>
          <w:color w:val="000000" w:themeColor="text1"/>
        </w:rPr>
      </w:pPr>
      <w:r w:rsidRPr="002B0830">
        <w:rPr>
          <w:rFonts w:ascii="Arial" w:hAnsi="Arial" w:cs="Arial"/>
          <w:color w:val="000000" w:themeColor="text1"/>
        </w:rPr>
        <w:t xml:space="preserve">Motion </w:t>
      </w:r>
      <w:r w:rsidR="00306AAB" w:rsidRPr="002B0830">
        <w:rPr>
          <w:rFonts w:ascii="Arial" w:hAnsi="Arial" w:cs="Arial"/>
          <w:color w:val="000000" w:themeColor="text1"/>
        </w:rPr>
        <w:t>by:</w:t>
      </w:r>
      <w:r w:rsidR="00091872">
        <w:rPr>
          <w:rFonts w:ascii="Arial" w:hAnsi="Arial" w:cs="Arial"/>
          <w:color w:val="000000" w:themeColor="text1"/>
        </w:rPr>
        <w:t xml:space="preserve"> Clay Rives</w:t>
      </w:r>
    </w:p>
    <w:p w:rsidR="00091872" w:rsidRPr="002B0830" w:rsidRDefault="00091872" w:rsidP="00FF0781">
      <w:pPr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Seconded by: </w:t>
      </w:r>
      <w:r w:rsidR="00F00998">
        <w:rPr>
          <w:rFonts w:ascii="Arial" w:hAnsi="Arial" w:cs="Arial"/>
          <w:color w:val="000000" w:themeColor="text1"/>
        </w:rPr>
        <w:t>Earl Eues</w:t>
      </w:r>
    </w:p>
    <w:p w:rsidR="0045750B" w:rsidRPr="002B0830" w:rsidRDefault="00473E08" w:rsidP="00FF0781">
      <w:pPr>
        <w:ind w:left="720"/>
        <w:jc w:val="both"/>
        <w:rPr>
          <w:rFonts w:ascii="Arial" w:hAnsi="Arial" w:cs="Arial"/>
          <w:b/>
          <w:color w:val="000000" w:themeColor="text1"/>
        </w:rPr>
      </w:pPr>
      <w:r w:rsidRPr="002B0830">
        <w:rPr>
          <w:rFonts w:ascii="Arial" w:hAnsi="Arial" w:cs="Arial"/>
          <w:color w:val="000000" w:themeColor="text1"/>
        </w:rPr>
        <w:t xml:space="preserve">Meeting adjourned at </w:t>
      </w:r>
      <w:r w:rsidR="00F00998">
        <w:rPr>
          <w:rFonts w:ascii="Arial" w:hAnsi="Arial" w:cs="Arial"/>
          <w:color w:val="000000" w:themeColor="text1"/>
        </w:rPr>
        <w:t>11:20</w:t>
      </w:r>
      <w:r w:rsidR="002E6300">
        <w:rPr>
          <w:rFonts w:ascii="Arial" w:hAnsi="Arial" w:cs="Arial"/>
          <w:color w:val="000000" w:themeColor="text1"/>
        </w:rPr>
        <w:t xml:space="preserve"> AM</w:t>
      </w:r>
    </w:p>
    <w:sectPr w:rsidR="0045750B" w:rsidRPr="002B0830" w:rsidSect="00945F66">
      <w:head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F8B" w:rsidRDefault="00AD2F8B">
      <w:r>
        <w:separator/>
      </w:r>
    </w:p>
  </w:endnote>
  <w:endnote w:type="continuationSeparator" w:id="0">
    <w:p w:rsidR="00AD2F8B" w:rsidRDefault="00AD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Look w:val="01E0" w:firstRow="1" w:lastRow="1" w:firstColumn="1" w:lastColumn="1" w:noHBand="0" w:noVBand="0"/>
    </w:tblPr>
    <w:tblGrid>
      <w:gridCol w:w="10080"/>
    </w:tblGrid>
    <w:tr w:rsidR="00E13387" w:rsidRPr="00C27CC0" w:rsidTr="00C27CC0">
      <w:tc>
        <w:tcPr>
          <w:tcW w:w="10080" w:type="dxa"/>
          <w:shd w:val="clear" w:color="auto" w:fill="auto"/>
        </w:tcPr>
        <w:p w:rsidR="00E13387" w:rsidRPr="00C27CC0" w:rsidRDefault="00E13387" w:rsidP="00F04D2E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</w:pP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>7667 I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NDEPENDENCE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B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OULEVARD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• B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ATON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R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OUGE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>, L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OUISIANA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70806 • (225) 925-7500 • F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2"/>
              <w:szCs w:val="8"/>
            </w:rPr>
            <w:t>AX</w:t>
          </w:r>
          <w:r w:rsidRPr="00C27CC0">
            <w:rPr>
              <w:rFonts w:ascii="Arial" w:eastAsia="Calibri" w:hAnsi="Arial" w:cs="Arial"/>
              <w:b/>
              <w:color w:val="000000"/>
              <w:spacing w:val="20"/>
              <w:sz w:val="16"/>
              <w:szCs w:val="12"/>
            </w:rPr>
            <w:t xml:space="preserve"> (225) 925-7501</w:t>
          </w:r>
        </w:p>
        <w:p w:rsidR="00E13387" w:rsidRPr="00C27CC0" w:rsidRDefault="00E13387" w:rsidP="00F04D2E">
          <w:pPr>
            <w:pStyle w:val="Footer"/>
            <w:jc w:val="center"/>
            <w:rPr>
              <w:rFonts w:ascii="Arial" w:hAnsi="Arial" w:cs="Arial"/>
              <w:color w:val="003366"/>
              <w:szCs w:val="22"/>
            </w:rPr>
          </w:pPr>
          <w:r w:rsidRPr="00C27CC0">
            <w:rPr>
              <w:rFonts w:ascii="Arial" w:hAnsi="Arial" w:cs="Arial"/>
              <w:b/>
              <w:color w:val="000000"/>
              <w:spacing w:val="20"/>
              <w:sz w:val="16"/>
              <w:szCs w:val="12"/>
            </w:rPr>
            <w:t>E</w:t>
          </w:r>
          <w:r w:rsidRPr="00C27CC0">
            <w:rPr>
              <w:rFonts w:ascii="Arial" w:hAnsi="Arial" w:cs="Arial"/>
              <w:b/>
              <w:color w:val="000000"/>
              <w:spacing w:val="20"/>
              <w:sz w:val="12"/>
              <w:szCs w:val="8"/>
            </w:rPr>
            <w:t>QUAL</w:t>
          </w:r>
          <w:r w:rsidRPr="00C27CC0">
            <w:rPr>
              <w:rFonts w:ascii="Arial" w:hAnsi="Arial" w:cs="Arial"/>
              <w:b/>
              <w:color w:val="000000"/>
              <w:spacing w:val="20"/>
              <w:sz w:val="16"/>
              <w:szCs w:val="12"/>
            </w:rPr>
            <w:t xml:space="preserve"> O</w:t>
          </w:r>
          <w:r w:rsidRPr="00C27CC0">
            <w:rPr>
              <w:rFonts w:ascii="Arial" w:hAnsi="Arial" w:cs="Arial"/>
              <w:b/>
              <w:color w:val="000000"/>
              <w:spacing w:val="20"/>
              <w:sz w:val="12"/>
              <w:szCs w:val="8"/>
            </w:rPr>
            <w:t>PPORTUNITY</w:t>
          </w:r>
          <w:r w:rsidRPr="00C27CC0">
            <w:rPr>
              <w:rFonts w:ascii="Arial" w:hAnsi="Arial" w:cs="Arial"/>
              <w:b/>
              <w:color w:val="000000"/>
              <w:spacing w:val="20"/>
              <w:sz w:val="16"/>
              <w:szCs w:val="12"/>
            </w:rPr>
            <w:t xml:space="preserve"> E</w:t>
          </w:r>
          <w:r w:rsidRPr="00C27CC0">
            <w:rPr>
              <w:rFonts w:ascii="Arial" w:hAnsi="Arial" w:cs="Arial"/>
              <w:b/>
              <w:color w:val="000000"/>
              <w:spacing w:val="20"/>
              <w:sz w:val="12"/>
              <w:szCs w:val="8"/>
            </w:rPr>
            <w:t>MPLOYER</w:t>
          </w:r>
        </w:p>
      </w:tc>
    </w:tr>
  </w:tbl>
  <w:p w:rsidR="00E13387" w:rsidRPr="00C27CC0" w:rsidRDefault="00E13387" w:rsidP="00C27CC0">
    <w:pPr>
      <w:pStyle w:val="Footer"/>
      <w:rPr>
        <w:rFonts w:ascii="Arial" w:hAnsi="Arial" w:cs="Arial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F8B" w:rsidRDefault="00AD2F8B">
      <w:r>
        <w:separator/>
      </w:r>
    </w:p>
  </w:footnote>
  <w:footnote w:type="continuationSeparator" w:id="0">
    <w:p w:rsidR="00AD2F8B" w:rsidRDefault="00AD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387" w:rsidRPr="00C46A69" w:rsidRDefault="00E13387">
    <w:pPr>
      <w:pStyle w:val="Header"/>
      <w:rPr>
        <w:rFonts w:ascii="Arial" w:hAnsi="Arial" w:cs="Arial"/>
      </w:rPr>
    </w:pPr>
    <w:r w:rsidRPr="00C46A69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11416866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46A69">
          <w:rPr>
            <w:rFonts w:ascii="Arial" w:hAnsi="Arial" w:cs="Arial"/>
          </w:rPr>
          <w:fldChar w:fldCharType="begin"/>
        </w:r>
        <w:r w:rsidRPr="00C46A69">
          <w:rPr>
            <w:rFonts w:ascii="Arial" w:hAnsi="Arial" w:cs="Arial"/>
          </w:rPr>
          <w:instrText xml:space="preserve"> PAGE   \* MERGEFORMAT </w:instrText>
        </w:r>
        <w:r w:rsidRPr="00C46A69">
          <w:rPr>
            <w:rFonts w:ascii="Arial" w:hAnsi="Arial" w:cs="Arial"/>
          </w:rPr>
          <w:fldChar w:fldCharType="separate"/>
        </w:r>
        <w:r w:rsidR="002A73A4">
          <w:rPr>
            <w:rFonts w:ascii="Arial" w:hAnsi="Arial" w:cs="Arial"/>
            <w:noProof/>
          </w:rPr>
          <w:t>4</w:t>
        </w:r>
        <w:r w:rsidRPr="00C46A69">
          <w:rPr>
            <w:rFonts w:ascii="Arial" w:hAnsi="Arial" w:cs="Arial"/>
            <w:noProof/>
          </w:rPr>
          <w:fldChar w:fldCharType="end"/>
        </w:r>
      </w:sdtContent>
    </w:sdt>
  </w:p>
  <w:p w:rsidR="00E13387" w:rsidRDefault="00E13387">
    <w:pPr>
      <w:pStyle w:val="Header"/>
    </w:pPr>
  </w:p>
  <w:p w:rsidR="00945F66" w:rsidRDefault="00945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2152" w:type="dxa"/>
      <w:tblLayout w:type="fixed"/>
      <w:tblLook w:val="01E0" w:firstRow="1" w:lastRow="1" w:firstColumn="1" w:lastColumn="1" w:noHBand="0" w:noVBand="0"/>
    </w:tblPr>
    <w:tblGrid>
      <w:gridCol w:w="2724"/>
      <w:gridCol w:w="6816"/>
      <w:gridCol w:w="2612"/>
    </w:tblGrid>
    <w:tr w:rsidR="00E13387" w:rsidRPr="00BB0490" w:rsidTr="00CC5548">
      <w:trPr>
        <w:trHeight w:val="1271"/>
      </w:trPr>
      <w:tc>
        <w:tcPr>
          <w:tcW w:w="2724" w:type="dxa"/>
          <w:shd w:val="clear" w:color="auto" w:fill="auto"/>
        </w:tcPr>
        <w:p w:rsidR="00E13387" w:rsidRPr="009C50B4" w:rsidRDefault="00E13387" w:rsidP="00BB0490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816" w:type="dxa"/>
          <w:vMerge w:val="restart"/>
          <w:shd w:val="clear" w:color="auto" w:fill="auto"/>
        </w:tcPr>
        <w:p w:rsidR="00E13387" w:rsidRDefault="00E13387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:rsidR="00E13387" w:rsidRPr="00BB0490" w:rsidRDefault="00E13387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:rsidR="00E13387" w:rsidRPr="009C50B4" w:rsidRDefault="00E13387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>
            <w:rPr>
              <w:rFonts w:ascii="Old English Text MT" w:hAnsi="Old English Text MT"/>
              <w:color w:val="000000"/>
              <w:spacing w:val="30"/>
            </w:rPr>
            <w:t>Regional Parish OHSEP Director’s Subc</w:t>
          </w:r>
          <w:r w:rsidRPr="009C50B4">
            <w:rPr>
              <w:rFonts w:ascii="Old English Text MT" w:hAnsi="Old English Text MT"/>
              <w:color w:val="000000"/>
              <w:spacing w:val="30"/>
            </w:rPr>
            <w:t>ommittee</w:t>
          </w:r>
        </w:p>
        <w:p w:rsidR="00E13387" w:rsidRPr="00CC5548" w:rsidRDefault="00E13387" w:rsidP="00CC5548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Old English Text MT" w:hAnsi="Old English Text MT"/>
              <w:color w:val="000000"/>
              <w:spacing w:val="30"/>
              <w:sz w:val="22"/>
              <w:szCs w:val="22"/>
              <w:u w:val="none"/>
            </w:rPr>
          </w:pPr>
          <w:r w:rsidRPr="009C50B4">
            <w:rPr>
              <w:rFonts w:ascii="Old English Text MT" w:hAnsi="Old English Text MT"/>
              <w:color w:val="000000"/>
              <w:spacing w:val="30"/>
              <w:sz w:val="22"/>
              <w:szCs w:val="22"/>
            </w:rPr>
            <w:t>State of Louisiana</w:t>
          </w:r>
        </w:p>
        <w:p w:rsidR="00E13387" w:rsidRPr="00BB0490" w:rsidRDefault="00E13387" w:rsidP="00BB0490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5F2221" wp14:editId="599654DD">
                    <wp:simplePos x="0" y="0"/>
                    <wp:positionH relativeFrom="column">
                      <wp:posOffset>3793807</wp:posOffset>
                    </wp:positionH>
                    <wp:positionV relativeFrom="paragraph">
                      <wp:posOffset>226695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3387" w:rsidRPr="00D90635" w:rsidRDefault="00E13387" w:rsidP="004104BB">
                                <w:pP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Dawson Primes</w:t>
                                </w:r>
                              </w:p>
                              <w:p w:rsidR="00E13387" w:rsidRPr="00D90635" w:rsidRDefault="00E13387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:rsidR="00E13387" w:rsidRPr="00D90635" w:rsidRDefault="00E13387" w:rsidP="004962E9">
                                <w:pPr>
                                  <w:jc w:val="both"/>
                                  <w:rPr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F22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98.7pt;margin-top:17.85pt;width:12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" stroked="f">
                    <v:textbox>
                      <w:txbxContent>
                        <w:p w:rsidR="00E13387" w:rsidRPr="00D90635" w:rsidRDefault="00E13387" w:rsidP="004104BB">
                          <w:pP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Dawson Primes</w:t>
                          </w:r>
                        </w:p>
                        <w:p w:rsidR="00E13387" w:rsidRPr="00D90635" w:rsidRDefault="00E13387" w:rsidP="004962E9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  <w:proofErr w:type="gramEnd"/>
                        </w:p>
                        <w:p w:rsidR="00E13387" w:rsidRPr="00D90635" w:rsidRDefault="00E13387" w:rsidP="004962E9">
                          <w:pPr>
                            <w:jc w:val="both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 w:val="20"/>
              <w:szCs w:val="20"/>
            </w:rPr>
            <w:drawing>
              <wp:anchor distT="0" distB="0" distL="114300" distR="114300" simplePos="0" relativeHeight="251656192" behindDoc="1" locked="0" layoutInCell="1" allowOverlap="1" wp14:anchorId="6A5F2223" wp14:editId="6FB4C05D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2" w:type="dxa"/>
          <w:shd w:val="clear" w:color="auto" w:fill="auto"/>
        </w:tcPr>
        <w:p w:rsidR="00E13387" w:rsidRPr="00BB0490" w:rsidRDefault="00E13387" w:rsidP="00BB0490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:rsidR="00E13387" w:rsidRPr="00BB0490" w:rsidRDefault="00E13387" w:rsidP="00BB0490">
          <w:pPr>
            <w:tabs>
              <w:tab w:val="center" w:pos="4320"/>
              <w:tab w:val="right" w:pos="8640"/>
            </w:tabs>
            <w:jc w:val="center"/>
            <w:rPr>
              <w:color w:val="0000FF"/>
            </w:rPr>
          </w:pPr>
        </w:p>
      </w:tc>
    </w:tr>
    <w:tr w:rsidR="00E13387" w:rsidRPr="00BB0490" w:rsidTr="00CC5548">
      <w:trPr>
        <w:trHeight w:val="770"/>
      </w:trPr>
      <w:tc>
        <w:tcPr>
          <w:tcW w:w="2724" w:type="dxa"/>
          <w:shd w:val="clear" w:color="auto" w:fill="auto"/>
        </w:tcPr>
        <w:p w:rsidR="00E13387" w:rsidRPr="009C50B4" w:rsidRDefault="00E13387" w:rsidP="00BB0490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5F2225" wp14:editId="774288A2">
                    <wp:simplePos x="0" y="0"/>
                    <wp:positionH relativeFrom="column">
                      <wp:posOffset>258762</wp:posOffset>
                    </wp:positionH>
                    <wp:positionV relativeFrom="paragraph">
                      <wp:posOffset>76200</wp:posOffset>
                    </wp:positionV>
                    <wp:extent cx="1666875" cy="457200"/>
                    <wp:effectExtent l="0" t="0" r="952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3387" w:rsidRPr="00D90635" w:rsidRDefault="00091872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  <w:sz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:rsidR="00E13387" w:rsidRPr="00D90635" w:rsidRDefault="00E13387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5F2225" id="Text Box 3" o:spid="_x0000_s1027" type="#_x0000_t202" style="position:absolute;left:0;text-align:left;margin-left:20.35pt;margin-top:6pt;width:13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ObggIAABY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" stroked="f">
                    <v:textbox>
                      <w:txbxContent>
                        <w:p w:rsidR="00E13387" w:rsidRPr="00D90635" w:rsidRDefault="00091872" w:rsidP="00D90635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:rsidR="00E13387" w:rsidRPr="00D90635" w:rsidRDefault="00E13387" w:rsidP="00D90635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816" w:type="dxa"/>
          <w:vMerge/>
          <w:shd w:val="clear" w:color="auto" w:fill="auto"/>
        </w:tcPr>
        <w:p w:rsidR="00E13387" w:rsidRPr="00BB0490" w:rsidRDefault="00E13387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612" w:type="dxa"/>
          <w:shd w:val="clear" w:color="auto" w:fill="auto"/>
        </w:tcPr>
        <w:p w:rsidR="00E13387" w:rsidRPr="00BB0490" w:rsidRDefault="00E13387" w:rsidP="00D90635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:rsidR="00E13387" w:rsidRDefault="00E13387" w:rsidP="008F33B4">
    <w:pPr>
      <w:pStyle w:val="Header"/>
    </w:pPr>
    <w:r>
      <w:t xml:space="preserve">                                                                             </w:t>
    </w:r>
  </w:p>
  <w:p w:rsidR="00E13387" w:rsidRDefault="00E13387" w:rsidP="008F3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2EA1"/>
    <w:multiLevelType w:val="hybridMultilevel"/>
    <w:tmpl w:val="6674D1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C1B136B"/>
    <w:multiLevelType w:val="hybridMultilevel"/>
    <w:tmpl w:val="6CD0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4E02"/>
    <w:multiLevelType w:val="hybridMultilevel"/>
    <w:tmpl w:val="C0C0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247C8"/>
    <w:multiLevelType w:val="hybridMultilevel"/>
    <w:tmpl w:val="F136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46AD0"/>
    <w:multiLevelType w:val="hybridMultilevel"/>
    <w:tmpl w:val="0E28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21197"/>
    <w:multiLevelType w:val="hybridMultilevel"/>
    <w:tmpl w:val="3AA0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4179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02"/>
    <w:rsid w:val="00004093"/>
    <w:rsid w:val="0000483C"/>
    <w:rsid w:val="0000632E"/>
    <w:rsid w:val="0000684D"/>
    <w:rsid w:val="0000750E"/>
    <w:rsid w:val="00010AAC"/>
    <w:rsid w:val="00010C14"/>
    <w:rsid w:val="00010CB7"/>
    <w:rsid w:val="0001111D"/>
    <w:rsid w:val="0001280A"/>
    <w:rsid w:val="0001375A"/>
    <w:rsid w:val="000163EA"/>
    <w:rsid w:val="00017AAD"/>
    <w:rsid w:val="00022F71"/>
    <w:rsid w:val="000243B0"/>
    <w:rsid w:val="000243CC"/>
    <w:rsid w:val="00024A52"/>
    <w:rsid w:val="00026A39"/>
    <w:rsid w:val="00034567"/>
    <w:rsid w:val="00036BBE"/>
    <w:rsid w:val="000425CD"/>
    <w:rsid w:val="00042838"/>
    <w:rsid w:val="00043454"/>
    <w:rsid w:val="00043F45"/>
    <w:rsid w:val="0004429F"/>
    <w:rsid w:val="000443B1"/>
    <w:rsid w:val="00051575"/>
    <w:rsid w:val="0005250A"/>
    <w:rsid w:val="000538F2"/>
    <w:rsid w:val="0005418E"/>
    <w:rsid w:val="00060DC7"/>
    <w:rsid w:val="000612C4"/>
    <w:rsid w:val="00062D0D"/>
    <w:rsid w:val="00065CE1"/>
    <w:rsid w:val="00067FAC"/>
    <w:rsid w:val="000713D5"/>
    <w:rsid w:val="000714C5"/>
    <w:rsid w:val="00074DBD"/>
    <w:rsid w:val="00081629"/>
    <w:rsid w:val="000835CD"/>
    <w:rsid w:val="00083F10"/>
    <w:rsid w:val="0008510D"/>
    <w:rsid w:val="00085D27"/>
    <w:rsid w:val="00086120"/>
    <w:rsid w:val="000875A2"/>
    <w:rsid w:val="00091872"/>
    <w:rsid w:val="00095487"/>
    <w:rsid w:val="000A0B64"/>
    <w:rsid w:val="000A3A0A"/>
    <w:rsid w:val="000A71C2"/>
    <w:rsid w:val="000B1757"/>
    <w:rsid w:val="000B1B64"/>
    <w:rsid w:val="000B2AED"/>
    <w:rsid w:val="000B42C7"/>
    <w:rsid w:val="000B435C"/>
    <w:rsid w:val="000B6E48"/>
    <w:rsid w:val="000C2741"/>
    <w:rsid w:val="000C47AA"/>
    <w:rsid w:val="000C4F41"/>
    <w:rsid w:val="000C75EC"/>
    <w:rsid w:val="000D091F"/>
    <w:rsid w:val="000D49AB"/>
    <w:rsid w:val="000D689E"/>
    <w:rsid w:val="000E01E0"/>
    <w:rsid w:val="000E02D1"/>
    <w:rsid w:val="000E066C"/>
    <w:rsid w:val="000E1553"/>
    <w:rsid w:val="000E6A88"/>
    <w:rsid w:val="000F2F30"/>
    <w:rsid w:val="00101929"/>
    <w:rsid w:val="001041DA"/>
    <w:rsid w:val="00105FB2"/>
    <w:rsid w:val="001063E6"/>
    <w:rsid w:val="00110892"/>
    <w:rsid w:val="001124FD"/>
    <w:rsid w:val="001142E7"/>
    <w:rsid w:val="001161D6"/>
    <w:rsid w:val="0011750C"/>
    <w:rsid w:val="001208FF"/>
    <w:rsid w:val="00121D2B"/>
    <w:rsid w:val="00122AE5"/>
    <w:rsid w:val="00123C56"/>
    <w:rsid w:val="00126B39"/>
    <w:rsid w:val="001313C9"/>
    <w:rsid w:val="00131B36"/>
    <w:rsid w:val="00134987"/>
    <w:rsid w:val="00135E0C"/>
    <w:rsid w:val="001404AE"/>
    <w:rsid w:val="001410C2"/>
    <w:rsid w:val="0014252C"/>
    <w:rsid w:val="00144E4D"/>
    <w:rsid w:val="0015120D"/>
    <w:rsid w:val="00160A8E"/>
    <w:rsid w:val="00160E1B"/>
    <w:rsid w:val="001639DE"/>
    <w:rsid w:val="00163CE7"/>
    <w:rsid w:val="00164090"/>
    <w:rsid w:val="00166356"/>
    <w:rsid w:val="00173236"/>
    <w:rsid w:val="00173A6C"/>
    <w:rsid w:val="00174AFA"/>
    <w:rsid w:val="0017613F"/>
    <w:rsid w:val="00176D39"/>
    <w:rsid w:val="001809B1"/>
    <w:rsid w:val="00183E0E"/>
    <w:rsid w:val="00186453"/>
    <w:rsid w:val="0019054A"/>
    <w:rsid w:val="00190D31"/>
    <w:rsid w:val="00192CA7"/>
    <w:rsid w:val="0019306D"/>
    <w:rsid w:val="00194285"/>
    <w:rsid w:val="001A1036"/>
    <w:rsid w:val="001A3349"/>
    <w:rsid w:val="001A67E0"/>
    <w:rsid w:val="001A79CA"/>
    <w:rsid w:val="001A7ABE"/>
    <w:rsid w:val="001B1960"/>
    <w:rsid w:val="001C46BE"/>
    <w:rsid w:val="001C7D79"/>
    <w:rsid w:val="001D0A24"/>
    <w:rsid w:val="001D334D"/>
    <w:rsid w:val="001D7F38"/>
    <w:rsid w:val="001E3047"/>
    <w:rsid w:val="001E33CB"/>
    <w:rsid w:val="001E3940"/>
    <w:rsid w:val="001E5684"/>
    <w:rsid w:val="001E716F"/>
    <w:rsid w:val="001F1976"/>
    <w:rsid w:val="001F4C69"/>
    <w:rsid w:val="001F4FF2"/>
    <w:rsid w:val="001F5091"/>
    <w:rsid w:val="001F5936"/>
    <w:rsid w:val="001F6067"/>
    <w:rsid w:val="001F6C1C"/>
    <w:rsid w:val="0020031C"/>
    <w:rsid w:val="00203534"/>
    <w:rsid w:val="00203A17"/>
    <w:rsid w:val="002102B8"/>
    <w:rsid w:val="00212A52"/>
    <w:rsid w:val="00212B5E"/>
    <w:rsid w:val="002137CD"/>
    <w:rsid w:val="00216AA2"/>
    <w:rsid w:val="0022020A"/>
    <w:rsid w:val="00220D3E"/>
    <w:rsid w:val="00221C08"/>
    <w:rsid w:val="00222184"/>
    <w:rsid w:val="00223106"/>
    <w:rsid w:val="002235C2"/>
    <w:rsid w:val="002235FE"/>
    <w:rsid w:val="00225122"/>
    <w:rsid w:val="0023103F"/>
    <w:rsid w:val="002311B0"/>
    <w:rsid w:val="00231999"/>
    <w:rsid w:val="00232EBB"/>
    <w:rsid w:val="00233F44"/>
    <w:rsid w:val="00234C27"/>
    <w:rsid w:val="0023624B"/>
    <w:rsid w:val="00240388"/>
    <w:rsid w:val="00240851"/>
    <w:rsid w:val="002431D7"/>
    <w:rsid w:val="00250AD3"/>
    <w:rsid w:val="00250D02"/>
    <w:rsid w:val="00252490"/>
    <w:rsid w:val="00254708"/>
    <w:rsid w:val="00256C17"/>
    <w:rsid w:val="00262925"/>
    <w:rsid w:val="00263B37"/>
    <w:rsid w:val="002640A8"/>
    <w:rsid w:val="00265EC1"/>
    <w:rsid w:val="00270747"/>
    <w:rsid w:val="00270CB1"/>
    <w:rsid w:val="00273B60"/>
    <w:rsid w:val="00274E84"/>
    <w:rsid w:val="0027530A"/>
    <w:rsid w:val="00276A2D"/>
    <w:rsid w:val="00287759"/>
    <w:rsid w:val="0029413F"/>
    <w:rsid w:val="00296B49"/>
    <w:rsid w:val="00297280"/>
    <w:rsid w:val="002A1565"/>
    <w:rsid w:val="002A226D"/>
    <w:rsid w:val="002A3531"/>
    <w:rsid w:val="002A4312"/>
    <w:rsid w:val="002A4D3F"/>
    <w:rsid w:val="002A5FF9"/>
    <w:rsid w:val="002A6741"/>
    <w:rsid w:val="002A73A4"/>
    <w:rsid w:val="002A7576"/>
    <w:rsid w:val="002A7720"/>
    <w:rsid w:val="002B030A"/>
    <w:rsid w:val="002B0830"/>
    <w:rsid w:val="002B2F7E"/>
    <w:rsid w:val="002B3C1C"/>
    <w:rsid w:val="002B664B"/>
    <w:rsid w:val="002B7D6E"/>
    <w:rsid w:val="002C20AE"/>
    <w:rsid w:val="002C2D22"/>
    <w:rsid w:val="002C41D7"/>
    <w:rsid w:val="002C7A9B"/>
    <w:rsid w:val="002D13C9"/>
    <w:rsid w:val="002D4DC8"/>
    <w:rsid w:val="002D4E99"/>
    <w:rsid w:val="002E16B9"/>
    <w:rsid w:val="002E4519"/>
    <w:rsid w:val="002E6300"/>
    <w:rsid w:val="002E7B2D"/>
    <w:rsid w:val="002E7D3F"/>
    <w:rsid w:val="002F0267"/>
    <w:rsid w:val="002F15BD"/>
    <w:rsid w:val="002F2354"/>
    <w:rsid w:val="002F2786"/>
    <w:rsid w:val="002F348D"/>
    <w:rsid w:val="002F44C3"/>
    <w:rsid w:val="002F47D9"/>
    <w:rsid w:val="002F4D46"/>
    <w:rsid w:val="002F536B"/>
    <w:rsid w:val="002F6250"/>
    <w:rsid w:val="002F7514"/>
    <w:rsid w:val="002F7B99"/>
    <w:rsid w:val="00305841"/>
    <w:rsid w:val="00306AAB"/>
    <w:rsid w:val="00315E55"/>
    <w:rsid w:val="00317A85"/>
    <w:rsid w:val="00321030"/>
    <w:rsid w:val="00321E3E"/>
    <w:rsid w:val="00321F6E"/>
    <w:rsid w:val="0032325C"/>
    <w:rsid w:val="0032460A"/>
    <w:rsid w:val="0032611C"/>
    <w:rsid w:val="00330A21"/>
    <w:rsid w:val="00335241"/>
    <w:rsid w:val="0033597F"/>
    <w:rsid w:val="0033691C"/>
    <w:rsid w:val="00336B26"/>
    <w:rsid w:val="00340700"/>
    <w:rsid w:val="00340D77"/>
    <w:rsid w:val="003438C8"/>
    <w:rsid w:val="00343B0C"/>
    <w:rsid w:val="00345855"/>
    <w:rsid w:val="00346D7B"/>
    <w:rsid w:val="00347954"/>
    <w:rsid w:val="003504C7"/>
    <w:rsid w:val="00351588"/>
    <w:rsid w:val="0035283B"/>
    <w:rsid w:val="00367FB7"/>
    <w:rsid w:val="0037107D"/>
    <w:rsid w:val="00376C1F"/>
    <w:rsid w:val="00380AD4"/>
    <w:rsid w:val="00380F63"/>
    <w:rsid w:val="0038179F"/>
    <w:rsid w:val="00382ABF"/>
    <w:rsid w:val="00384F75"/>
    <w:rsid w:val="003852B0"/>
    <w:rsid w:val="00387867"/>
    <w:rsid w:val="00387A96"/>
    <w:rsid w:val="00390A71"/>
    <w:rsid w:val="003916B5"/>
    <w:rsid w:val="00393BE1"/>
    <w:rsid w:val="00393D54"/>
    <w:rsid w:val="0039477F"/>
    <w:rsid w:val="003970EA"/>
    <w:rsid w:val="003A0E45"/>
    <w:rsid w:val="003A208A"/>
    <w:rsid w:val="003A5938"/>
    <w:rsid w:val="003A6B61"/>
    <w:rsid w:val="003B05DA"/>
    <w:rsid w:val="003B21EB"/>
    <w:rsid w:val="003B27B4"/>
    <w:rsid w:val="003B7495"/>
    <w:rsid w:val="003C1027"/>
    <w:rsid w:val="003C4BFC"/>
    <w:rsid w:val="003C4C3E"/>
    <w:rsid w:val="003D38F5"/>
    <w:rsid w:val="003D41DB"/>
    <w:rsid w:val="003D4F8A"/>
    <w:rsid w:val="003D5C90"/>
    <w:rsid w:val="003D7776"/>
    <w:rsid w:val="003D7A9B"/>
    <w:rsid w:val="003E0BC6"/>
    <w:rsid w:val="003E5F38"/>
    <w:rsid w:val="003E71D7"/>
    <w:rsid w:val="003E75C0"/>
    <w:rsid w:val="003F3FCA"/>
    <w:rsid w:val="003F61D4"/>
    <w:rsid w:val="0040175B"/>
    <w:rsid w:val="004019C4"/>
    <w:rsid w:val="00401F9F"/>
    <w:rsid w:val="00403B98"/>
    <w:rsid w:val="00404589"/>
    <w:rsid w:val="00405296"/>
    <w:rsid w:val="00405D89"/>
    <w:rsid w:val="00406188"/>
    <w:rsid w:val="00406CF7"/>
    <w:rsid w:val="00407004"/>
    <w:rsid w:val="00407923"/>
    <w:rsid w:val="00407C8D"/>
    <w:rsid w:val="004104BB"/>
    <w:rsid w:val="00412E87"/>
    <w:rsid w:val="00413004"/>
    <w:rsid w:val="00414354"/>
    <w:rsid w:val="004143CC"/>
    <w:rsid w:val="00415EFD"/>
    <w:rsid w:val="00416BCB"/>
    <w:rsid w:val="00420C08"/>
    <w:rsid w:val="004213E8"/>
    <w:rsid w:val="004253FC"/>
    <w:rsid w:val="00425E48"/>
    <w:rsid w:val="00427F59"/>
    <w:rsid w:val="00432C0F"/>
    <w:rsid w:val="0043554C"/>
    <w:rsid w:val="0043694E"/>
    <w:rsid w:val="004413BE"/>
    <w:rsid w:val="0044182F"/>
    <w:rsid w:val="00444B6E"/>
    <w:rsid w:val="0044501B"/>
    <w:rsid w:val="00445DB7"/>
    <w:rsid w:val="00445E31"/>
    <w:rsid w:val="00447466"/>
    <w:rsid w:val="0045089E"/>
    <w:rsid w:val="004512B3"/>
    <w:rsid w:val="00453897"/>
    <w:rsid w:val="00455562"/>
    <w:rsid w:val="0045661A"/>
    <w:rsid w:val="00456693"/>
    <w:rsid w:val="0045750B"/>
    <w:rsid w:val="00457FE9"/>
    <w:rsid w:val="00462BC1"/>
    <w:rsid w:val="00463398"/>
    <w:rsid w:val="00472F98"/>
    <w:rsid w:val="00473E08"/>
    <w:rsid w:val="00473F36"/>
    <w:rsid w:val="00474E81"/>
    <w:rsid w:val="004751A0"/>
    <w:rsid w:val="00480437"/>
    <w:rsid w:val="0048088C"/>
    <w:rsid w:val="00481988"/>
    <w:rsid w:val="0048238A"/>
    <w:rsid w:val="0048358C"/>
    <w:rsid w:val="004925F1"/>
    <w:rsid w:val="00492E6A"/>
    <w:rsid w:val="004931A2"/>
    <w:rsid w:val="004939C5"/>
    <w:rsid w:val="004946AE"/>
    <w:rsid w:val="004962E9"/>
    <w:rsid w:val="00496342"/>
    <w:rsid w:val="0049723E"/>
    <w:rsid w:val="004A22C0"/>
    <w:rsid w:val="004A306C"/>
    <w:rsid w:val="004A42D7"/>
    <w:rsid w:val="004A59D3"/>
    <w:rsid w:val="004A5BF3"/>
    <w:rsid w:val="004A5D1C"/>
    <w:rsid w:val="004B034D"/>
    <w:rsid w:val="004B05C9"/>
    <w:rsid w:val="004B07E4"/>
    <w:rsid w:val="004B1667"/>
    <w:rsid w:val="004B4867"/>
    <w:rsid w:val="004B6856"/>
    <w:rsid w:val="004C046C"/>
    <w:rsid w:val="004C1863"/>
    <w:rsid w:val="004C2CEA"/>
    <w:rsid w:val="004C48B1"/>
    <w:rsid w:val="004D22FA"/>
    <w:rsid w:val="004D33CC"/>
    <w:rsid w:val="004D3F6B"/>
    <w:rsid w:val="004D5323"/>
    <w:rsid w:val="004D5CF1"/>
    <w:rsid w:val="004D6CD0"/>
    <w:rsid w:val="004D78D3"/>
    <w:rsid w:val="004E32D4"/>
    <w:rsid w:val="004E38BB"/>
    <w:rsid w:val="004E4B94"/>
    <w:rsid w:val="004E4DE4"/>
    <w:rsid w:val="004E7AA1"/>
    <w:rsid w:val="004F3B10"/>
    <w:rsid w:val="004F6089"/>
    <w:rsid w:val="00500280"/>
    <w:rsid w:val="005008CB"/>
    <w:rsid w:val="005011C2"/>
    <w:rsid w:val="00502580"/>
    <w:rsid w:val="0050364D"/>
    <w:rsid w:val="00506FF6"/>
    <w:rsid w:val="00510D68"/>
    <w:rsid w:val="00511D25"/>
    <w:rsid w:val="0051267F"/>
    <w:rsid w:val="005126F5"/>
    <w:rsid w:val="0051459D"/>
    <w:rsid w:val="0051503A"/>
    <w:rsid w:val="00515A5A"/>
    <w:rsid w:val="00527CE8"/>
    <w:rsid w:val="00530310"/>
    <w:rsid w:val="0053136E"/>
    <w:rsid w:val="00531AC7"/>
    <w:rsid w:val="00532114"/>
    <w:rsid w:val="005325A3"/>
    <w:rsid w:val="00532836"/>
    <w:rsid w:val="00534983"/>
    <w:rsid w:val="00535531"/>
    <w:rsid w:val="005368F1"/>
    <w:rsid w:val="005370E1"/>
    <w:rsid w:val="00540F95"/>
    <w:rsid w:val="00542A2F"/>
    <w:rsid w:val="00543D81"/>
    <w:rsid w:val="00543F3A"/>
    <w:rsid w:val="005458C5"/>
    <w:rsid w:val="00546127"/>
    <w:rsid w:val="00546161"/>
    <w:rsid w:val="00552C2F"/>
    <w:rsid w:val="0055530C"/>
    <w:rsid w:val="005558B4"/>
    <w:rsid w:val="00557AEC"/>
    <w:rsid w:val="00560CFC"/>
    <w:rsid w:val="00561C9B"/>
    <w:rsid w:val="00563A24"/>
    <w:rsid w:val="0056482F"/>
    <w:rsid w:val="005659F5"/>
    <w:rsid w:val="005661DA"/>
    <w:rsid w:val="00566D3C"/>
    <w:rsid w:val="0057193A"/>
    <w:rsid w:val="00574A01"/>
    <w:rsid w:val="005817A3"/>
    <w:rsid w:val="0058575A"/>
    <w:rsid w:val="00586B01"/>
    <w:rsid w:val="00587D40"/>
    <w:rsid w:val="00590BA3"/>
    <w:rsid w:val="00591D22"/>
    <w:rsid w:val="0059432A"/>
    <w:rsid w:val="005965F3"/>
    <w:rsid w:val="005A2474"/>
    <w:rsid w:val="005A35EC"/>
    <w:rsid w:val="005A7E83"/>
    <w:rsid w:val="005B0538"/>
    <w:rsid w:val="005B1B29"/>
    <w:rsid w:val="005B1C2B"/>
    <w:rsid w:val="005B2180"/>
    <w:rsid w:val="005B4DFC"/>
    <w:rsid w:val="005B5E7C"/>
    <w:rsid w:val="005B5E82"/>
    <w:rsid w:val="005B67AE"/>
    <w:rsid w:val="005B7A91"/>
    <w:rsid w:val="005C3201"/>
    <w:rsid w:val="005C53C7"/>
    <w:rsid w:val="005C6890"/>
    <w:rsid w:val="005D0C6C"/>
    <w:rsid w:val="005D2894"/>
    <w:rsid w:val="005D4064"/>
    <w:rsid w:val="005D69F1"/>
    <w:rsid w:val="005D7629"/>
    <w:rsid w:val="005E0C52"/>
    <w:rsid w:val="005F1AB5"/>
    <w:rsid w:val="005F1FF6"/>
    <w:rsid w:val="005F43AC"/>
    <w:rsid w:val="005F457D"/>
    <w:rsid w:val="006018F0"/>
    <w:rsid w:val="006028F9"/>
    <w:rsid w:val="00602E93"/>
    <w:rsid w:val="00604DF2"/>
    <w:rsid w:val="00606E0A"/>
    <w:rsid w:val="00606FEF"/>
    <w:rsid w:val="00612148"/>
    <w:rsid w:val="0061624D"/>
    <w:rsid w:val="0061729E"/>
    <w:rsid w:val="006179D7"/>
    <w:rsid w:val="006213A7"/>
    <w:rsid w:val="006258F8"/>
    <w:rsid w:val="00625F5D"/>
    <w:rsid w:val="0062657B"/>
    <w:rsid w:val="006349C4"/>
    <w:rsid w:val="00635BE6"/>
    <w:rsid w:val="00636028"/>
    <w:rsid w:val="006410FF"/>
    <w:rsid w:val="00641CED"/>
    <w:rsid w:val="006422E2"/>
    <w:rsid w:val="00644073"/>
    <w:rsid w:val="00647077"/>
    <w:rsid w:val="00651569"/>
    <w:rsid w:val="0065184A"/>
    <w:rsid w:val="006518D6"/>
    <w:rsid w:val="0065581E"/>
    <w:rsid w:val="0066269E"/>
    <w:rsid w:val="00664E99"/>
    <w:rsid w:val="00665795"/>
    <w:rsid w:val="006669D5"/>
    <w:rsid w:val="00671468"/>
    <w:rsid w:val="0067151A"/>
    <w:rsid w:val="0067558E"/>
    <w:rsid w:val="006815F6"/>
    <w:rsid w:val="006817B1"/>
    <w:rsid w:val="00682C41"/>
    <w:rsid w:val="00684007"/>
    <w:rsid w:val="00685980"/>
    <w:rsid w:val="00687503"/>
    <w:rsid w:val="00695443"/>
    <w:rsid w:val="006958BA"/>
    <w:rsid w:val="0069641C"/>
    <w:rsid w:val="006A139B"/>
    <w:rsid w:val="006A4467"/>
    <w:rsid w:val="006A6A06"/>
    <w:rsid w:val="006B0626"/>
    <w:rsid w:val="006B1B3D"/>
    <w:rsid w:val="006B29DE"/>
    <w:rsid w:val="006B38DC"/>
    <w:rsid w:val="006B3AE7"/>
    <w:rsid w:val="006B3F45"/>
    <w:rsid w:val="006C11AC"/>
    <w:rsid w:val="006C71E6"/>
    <w:rsid w:val="006E02F7"/>
    <w:rsid w:val="006E0385"/>
    <w:rsid w:val="006E0F39"/>
    <w:rsid w:val="006E3302"/>
    <w:rsid w:val="006E405B"/>
    <w:rsid w:val="006E4548"/>
    <w:rsid w:val="006E5840"/>
    <w:rsid w:val="006E5FC7"/>
    <w:rsid w:val="006E6C7F"/>
    <w:rsid w:val="006F265C"/>
    <w:rsid w:val="006F5381"/>
    <w:rsid w:val="006F6ADC"/>
    <w:rsid w:val="00700F3B"/>
    <w:rsid w:val="00701F26"/>
    <w:rsid w:val="00702385"/>
    <w:rsid w:val="0070745D"/>
    <w:rsid w:val="00710215"/>
    <w:rsid w:val="007107F2"/>
    <w:rsid w:val="00712292"/>
    <w:rsid w:val="00716805"/>
    <w:rsid w:val="007171DE"/>
    <w:rsid w:val="0072129E"/>
    <w:rsid w:val="007221EA"/>
    <w:rsid w:val="0072597E"/>
    <w:rsid w:val="00726153"/>
    <w:rsid w:val="00726231"/>
    <w:rsid w:val="00726839"/>
    <w:rsid w:val="00736391"/>
    <w:rsid w:val="00737973"/>
    <w:rsid w:val="00741ACF"/>
    <w:rsid w:val="0074389F"/>
    <w:rsid w:val="00743E4D"/>
    <w:rsid w:val="007447D5"/>
    <w:rsid w:val="007473A4"/>
    <w:rsid w:val="00750CB0"/>
    <w:rsid w:val="0075159D"/>
    <w:rsid w:val="00751A72"/>
    <w:rsid w:val="00753CF5"/>
    <w:rsid w:val="00757D6B"/>
    <w:rsid w:val="0076217D"/>
    <w:rsid w:val="00763F78"/>
    <w:rsid w:val="00766658"/>
    <w:rsid w:val="00767112"/>
    <w:rsid w:val="00771B05"/>
    <w:rsid w:val="0077220F"/>
    <w:rsid w:val="00772466"/>
    <w:rsid w:val="00776D44"/>
    <w:rsid w:val="00777563"/>
    <w:rsid w:val="00781B10"/>
    <w:rsid w:val="007831DA"/>
    <w:rsid w:val="007841E9"/>
    <w:rsid w:val="007854F1"/>
    <w:rsid w:val="00785F1C"/>
    <w:rsid w:val="0078607E"/>
    <w:rsid w:val="00787340"/>
    <w:rsid w:val="00787E26"/>
    <w:rsid w:val="00792946"/>
    <w:rsid w:val="00792C7C"/>
    <w:rsid w:val="00793EF7"/>
    <w:rsid w:val="00794BF0"/>
    <w:rsid w:val="00797F32"/>
    <w:rsid w:val="007A07A3"/>
    <w:rsid w:val="007A0AEF"/>
    <w:rsid w:val="007A39A7"/>
    <w:rsid w:val="007A3A2B"/>
    <w:rsid w:val="007A3B5F"/>
    <w:rsid w:val="007A510B"/>
    <w:rsid w:val="007A658B"/>
    <w:rsid w:val="007B6300"/>
    <w:rsid w:val="007B786F"/>
    <w:rsid w:val="007C4338"/>
    <w:rsid w:val="007C5D71"/>
    <w:rsid w:val="007C5F34"/>
    <w:rsid w:val="007C7293"/>
    <w:rsid w:val="007D1496"/>
    <w:rsid w:val="007E0D8D"/>
    <w:rsid w:val="007E1209"/>
    <w:rsid w:val="007E4594"/>
    <w:rsid w:val="007E4AB3"/>
    <w:rsid w:val="007E4F25"/>
    <w:rsid w:val="007E517F"/>
    <w:rsid w:val="007E5D03"/>
    <w:rsid w:val="007F0851"/>
    <w:rsid w:val="007F0B5D"/>
    <w:rsid w:val="007F40FE"/>
    <w:rsid w:val="007F4729"/>
    <w:rsid w:val="007F5A2D"/>
    <w:rsid w:val="007F6086"/>
    <w:rsid w:val="007F6B2D"/>
    <w:rsid w:val="007F7814"/>
    <w:rsid w:val="00802ABD"/>
    <w:rsid w:val="008060E4"/>
    <w:rsid w:val="00807D30"/>
    <w:rsid w:val="00813ACD"/>
    <w:rsid w:val="0081591C"/>
    <w:rsid w:val="008175CF"/>
    <w:rsid w:val="008217EC"/>
    <w:rsid w:val="008218EF"/>
    <w:rsid w:val="00827078"/>
    <w:rsid w:val="00830E74"/>
    <w:rsid w:val="00831C70"/>
    <w:rsid w:val="00832235"/>
    <w:rsid w:val="00836385"/>
    <w:rsid w:val="00851E64"/>
    <w:rsid w:val="00851F2A"/>
    <w:rsid w:val="00854E58"/>
    <w:rsid w:val="0086127F"/>
    <w:rsid w:val="00863E6B"/>
    <w:rsid w:val="00866991"/>
    <w:rsid w:val="00870E83"/>
    <w:rsid w:val="00873918"/>
    <w:rsid w:val="00880922"/>
    <w:rsid w:val="00880BD4"/>
    <w:rsid w:val="00881811"/>
    <w:rsid w:val="00881A64"/>
    <w:rsid w:val="00883FA7"/>
    <w:rsid w:val="00886472"/>
    <w:rsid w:val="00891795"/>
    <w:rsid w:val="00892502"/>
    <w:rsid w:val="00892EB7"/>
    <w:rsid w:val="0089393F"/>
    <w:rsid w:val="008953D3"/>
    <w:rsid w:val="00896203"/>
    <w:rsid w:val="008A4AC0"/>
    <w:rsid w:val="008A4DC3"/>
    <w:rsid w:val="008A5C6E"/>
    <w:rsid w:val="008B447D"/>
    <w:rsid w:val="008B52BD"/>
    <w:rsid w:val="008B71FA"/>
    <w:rsid w:val="008C16C5"/>
    <w:rsid w:val="008C6CCE"/>
    <w:rsid w:val="008D2A05"/>
    <w:rsid w:val="008D40B0"/>
    <w:rsid w:val="008D6AF1"/>
    <w:rsid w:val="008D707D"/>
    <w:rsid w:val="008D71D7"/>
    <w:rsid w:val="008E4D76"/>
    <w:rsid w:val="008E5442"/>
    <w:rsid w:val="008F072D"/>
    <w:rsid w:val="008F2043"/>
    <w:rsid w:val="008F33B4"/>
    <w:rsid w:val="008F5E5D"/>
    <w:rsid w:val="008F5F17"/>
    <w:rsid w:val="008F6B4C"/>
    <w:rsid w:val="00902F23"/>
    <w:rsid w:val="00910E96"/>
    <w:rsid w:val="00911036"/>
    <w:rsid w:val="0091241B"/>
    <w:rsid w:val="00912B31"/>
    <w:rsid w:val="00912E1F"/>
    <w:rsid w:val="0091522D"/>
    <w:rsid w:val="00915CAF"/>
    <w:rsid w:val="00916F6F"/>
    <w:rsid w:val="00917BD4"/>
    <w:rsid w:val="0092593C"/>
    <w:rsid w:val="0093154F"/>
    <w:rsid w:val="0093156A"/>
    <w:rsid w:val="009352C1"/>
    <w:rsid w:val="0093700A"/>
    <w:rsid w:val="00941485"/>
    <w:rsid w:val="0094164D"/>
    <w:rsid w:val="00943402"/>
    <w:rsid w:val="00943442"/>
    <w:rsid w:val="00945D23"/>
    <w:rsid w:val="00945F66"/>
    <w:rsid w:val="009508B1"/>
    <w:rsid w:val="00953210"/>
    <w:rsid w:val="00953231"/>
    <w:rsid w:val="00953713"/>
    <w:rsid w:val="00953EC9"/>
    <w:rsid w:val="00954D90"/>
    <w:rsid w:val="009562BA"/>
    <w:rsid w:val="009570CC"/>
    <w:rsid w:val="00957AD1"/>
    <w:rsid w:val="0096071B"/>
    <w:rsid w:val="009607A2"/>
    <w:rsid w:val="009615B8"/>
    <w:rsid w:val="00961A94"/>
    <w:rsid w:val="00962EF6"/>
    <w:rsid w:val="0096445A"/>
    <w:rsid w:val="00965E99"/>
    <w:rsid w:val="009667D5"/>
    <w:rsid w:val="00970166"/>
    <w:rsid w:val="009718E6"/>
    <w:rsid w:val="00971E56"/>
    <w:rsid w:val="00972A9D"/>
    <w:rsid w:val="00972F16"/>
    <w:rsid w:val="0097584E"/>
    <w:rsid w:val="00976D22"/>
    <w:rsid w:val="0098240F"/>
    <w:rsid w:val="009828EB"/>
    <w:rsid w:val="009864CA"/>
    <w:rsid w:val="0098737D"/>
    <w:rsid w:val="00991DC4"/>
    <w:rsid w:val="00992A75"/>
    <w:rsid w:val="00993633"/>
    <w:rsid w:val="00993F25"/>
    <w:rsid w:val="00994651"/>
    <w:rsid w:val="00994EC1"/>
    <w:rsid w:val="009953CF"/>
    <w:rsid w:val="00997FD2"/>
    <w:rsid w:val="009A16F0"/>
    <w:rsid w:val="009A20D3"/>
    <w:rsid w:val="009A222F"/>
    <w:rsid w:val="009A4307"/>
    <w:rsid w:val="009A44A6"/>
    <w:rsid w:val="009A5795"/>
    <w:rsid w:val="009B004E"/>
    <w:rsid w:val="009B05C8"/>
    <w:rsid w:val="009B1639"/>
    <w:rsid w:val="009B266C"/>
    <w:rsid w:val="009B3C67"/>
    <w:rsid w:val="009B41EA"/>
    <w:rsid w:val="009B5112"/>
    <w:rsid w:val="009B6FD8"/>
    <w:rsid w:val="009C14F7"/>
    <w:rsid w:val="009C1EC2"/>
    <w:rsid w:val="009C393D"/>
    <w:rsid w:val="009C50B4"/>
    <w:rsid w:val="009D0AEC"/>
    <w:rsid w:val="009D3FC1"/>
    <w:rsid w:val="009D566E"/>
    <w:rsid w:val="009D7914"/>
    <w:rsid w:val="009D79AD"/>
    <w:rsid w:val="009E05A9"/>
    <w:rsid w:val="009E1086"/>
    <w:rsid w:val="009E4EF7"/>
    <w:rsid w:val="009F35BE"/>
    <w:rsid w:val="009F5596"/>
    <w:rsid w:val="009F6077"/>
    <w:rsid w:val="00A01AA8"/>
    <w:rsid w:val="00A036A5"/>
    <w:rsid w:val="00A0562D"/>
    <w:rsid w:val="00A05FAC"/>
    <w:rsid w:val="00A06B6F"/>
    <w:rsid w:val="00A07CB3"/>
    <w:rsid w:val="00A124C5"/>
    <w:rsid w:val="00A136B8"/>
    <w:rsid w:val="00A14096"/>
    <w:rsid w:val="00A16EC6"/>
    <w:rsid w:val="00A21C98"/>
    <w:rsid w:val="00A23250"/>
    <w:rsid w:val="00A302C3"/>
    <w:rsid w:val="00A30807"/>
    <w:rsid w:val="00A356D9"/>
    <w:rsid w:val="00A35BCA"/>
    <w:rsid w:val="00A36219"/>
    <w:rsid w:val="00A403CE"/>
    <w:rsid w:val="00A40A31"/>
    <w:rsid w:val="00A40F85"/>
    <w:rsid w:val="00A41682"/>
    <w:rsid w:val="00A41F31"/>
    <w:rsid w:val="00A45D04"/>
    <w:rsid w:val="00A46E67"/>
    <w:rsid w:val="00A5266D"/>
    <w:rsid w:val="00A52E0F"/>
    <w:rsid w:val="00A55B16"/>
    <w:rsid w:val="00A56C09"/>
    <w:rsid w:val="00A620F5"/>
    <w:rsid w:val="00A62AEC"/>
    <w:rsid w:val="00A64706"/>
    <w:rsid w:val="00A64E62"/>
    <w:rsid w:val="00A6573F"/>
    <w:rsid w:val="00A668E7"/>
    <w:rsid w:val="00A715BD"/>
    <w:rsid w:val="00A775E2"/>
    <w:rsid w:val="00A82B29"/>
    <w:rsid w:val="00A83277"/>
    <w:rsid w:val="00A8348B"/>
    <w:rsid w:val="00A84D74"/>
    <w:rsid w:val="00A859F9"/>
    <w:rsid w:val="00A87248"/>
    <w:rsid w:val="00A901AD"/>
    <w:rsid w:val="00A912D0"/>
    <w:rsid w:val="00A9327F"/>
    <w:rsid w:val="00A93E29"/>
    <w:rsid w:val="00A9497E"/>
    <w:rsid w:val="00A96ACF"/>
    <w:rsid w:val="00A96BBC"/>
    <w:rsid w:val="00A96E25"/>
    <w:rsid w:val="00AA26A9"/>
    <w:rsid w:val="00AA4730"/>
    <w:rsid w:val="00AA480E"/>
    <w:rsid w:val="00AA4DB5"/>
    <w:rsid w:val="00AB298F"/>
    <w:rsid w:val="00AB3829"/>
    <w:rsid w:val="00AB3878"/>
    <w:rsid w:val="00AB389F"/>
    <w:rsid w:val="00AB38A3"/>
    <w:rsid w:val="00AB3990"/>
    <w:rsid w:val="00AC625B"/>
    <w:rsid w:val="00AC674A"/>
    <w:rsid w:val="00AC7B85"/>
    <w:rsid w:val="00AD1746"/>
    <w:rsid w:val="00AD2F8B"/>
    <w:rsid w:val="00AD4F60"/>
    <w:rsid w:val="00AD6048"/>
    <w:rsid w:val="00AD7258"/>
    <w:rsid w:val="00AD7568"/>
    <w:rsid w:val="00AE1DB2"/>
    <w:rsid w:val="00AE436B"/>
    <w:rsid w:val="00AE48C2"/>
    <w:rsid w:val="00AE645A"/>
    <w:rsid w:val="00AE66E6"/>
    <w:rsid w:val="00AE72BA"/>
    <w:rsid w:val="00AF2E90"/>
    <w:rsid w:val="00B01129"/>
    <w:rsid w:val="00B17D36"/>
    <w:rsid w:val="00B17F5A"/>
    <w:rsid w:val="00B2274A"/>
    <w:rsid w:val="00B22A0E"/>
    <w:rsid w:val="00B233A6"/>
    <w:rsid w:val="00B23403"/>
    <w:rsid w:val="00B24CC4"/>
    <w:rsid w:val="00B25AAE"/>
    <w:rsid w:val="00B27EC1"/>
    <w:rsid w:val="00B27F53"/>
    <w:rsid w:val="00B320AC"/>
    <w:rsid w:val="00B32728"/>
    <w:rsid w:val="00B34591"/>
    <w:rsid w:val="00B348A2"/>
    <w:rsid w:val="00B349CB"/>
    <w:rsid w:val="00B34B9C"/>
    <w:rsid w:val="00B36640"/>
    <w:rsid w:val="00B40E47"/>
    <w:rsid w:val="00B4309C"/>
    <w:rsid w:val="00B439F3"/>
    <w:rsid w:val="00B43B6B"/>
    <w:rsid w:val="00B46781"/>
    <w:rsid w:val="00B510C3"/>
    <w:rsid w:val="00B52632"/>
    <w:rsid w:val="00B52899"/>
    <w:rsid w:val="00B55255"/>
    <w:rsid w:val="00B56C08"/>
    <w:rsid w:val="00B600DD"/>
    <w:rsid w:val="00B66449"/>
    <w:rsid w:val="00B7072E"/>
    <w:rsid w:val="00B70F53"/>
    <w:rsid w:val="00B742DD"/>
    <w:rsid w:val="00B91A31"/>
    <w:rsid w:val="00B93D07"/>
    <w:rsid w:val="00B95463"/>
    <w:rsid w:val="00B96099"/>
    <w:rsid w:val="00B96DFE"/>
    <w:rsid w:val="00B979A1"/>
    <w:rsid w:val="00BA0F98"/>
    <w:rsid w:val="00BA355C"/>
    <w:rsid w:val="00BA4CB1"/>
    <w:rsid w:val="00BA5406"/>
    <w:rsid w:val="00BB0490"/>
    <w:rsid w:val="00BB19DB"/>
    <w:rsid w:val="00BB3D59"/>
    <w:rsid w:val="00BB3DF2"/>
    <w:rsid w:val="00BB4559"/>
    <w:rsid w:val="00BB4AEE"/>
    <w:rsid w:val="00BB5877"/>
    <w:rsid w:val="00BB5A73"/>
    <w:rsid w:val="00BC36CD"/>
    <w:rsid w:val="00BC48A0"/>
    <w:rsid w:val="00BC4FE1"/>
    <w:rsid w:val="00BD085B"/>
    <w:rsid w:val="00BD2A74"/>
    <w:rsid w:val="00BD2D34"/>
    <w:rsid w:val="00BD63FD"/>
    <w:rsid w:val="00BE022F"/>
    <w:rsid w:val="00BE1652"/>
    <w:rsid w:val="00BE21A3"/>
    <w:rsid w:val="00BE22F9"/>
    <w:rsid w:val="00BE36E4"/>
    <w:rsid w:val="00BE5AB7"/>
    <w:rsid w:val="00BF1203"/>
    <w:rsid w:val="00BF193C"/>
    <w:rsid w:val="00BF2FCA"/>
    <w:rsid w:val="00C00F33"/>
    <w:rsid w:val="00C0291C"/>
    <w:rsid w:val="00C03E39"/>
    <w:rsid w:val="00C0492C"/>
    <w:rsid w:val="00C0506B"/>
    <w:rsid w:val="00C0780D"/>
    <w:rsid w:val="00C101EC"/>
    <w:rsid w:val="00C10E74"/>
    <w:rsid w:val="00C115F3"/>
    <w:rsid w:val="00C119EF"/>
    <w:rsid w:val="00C13584"/>
    <w:rsid w:val="00C14E42"/>
    <w:rsid w:val="00C17274"/>
    <w:rsid w:val="00C17856"/>
    <w:rsid w:val="00C2185E"/>
    <w:rsid w:val="00C23F4C"/>
    <w:rsid w:val="00C25505"/>
    <w:rsid w:val="00C265F9"/>
    <w:rsid w:val="00C27185"/>
    <w:rsid w:val="00C275BC"/>
    <w:rsid w:val="00C27CC0"/>
    <w:rsid w:val="00C3068F"/>
    <w:rsid w:val="00C3201F"/>
    <w:rsid w:val="00C32CD5"/>
    <w:rsid w:val="00C3392E"/>
    <w:rsid w:val="00C3431C"/>
    <w:rsid w:val="00C37AC6"/>
    <w:rsid w:val="00C402BA"/>
    <w:rsid w:val="00C40CE1"/>
    <w:rsid w:val="00C41480"/>
    <w:rsid w:val="00C42B27"/>
    <w:rsid w:val="00C42F51"/>
    <w:rsid w:val="00C430B9"/>
    <w:rsid w:val="00C4639F"/>
    <w:rsid w:val="00C46A69"/>
    <w:rsid w:val="00C47AE6"/>
    <w:rsid w:val="00C47B8D"/>
    <w:rsid w:val="00C54970"/>
    <w:rsid w:val="00C56744"/>
    <w:rsid w:val="00C567F7"/>
    <w:rsid w:val="00C570D1"/>
    <w:rsid w:val="00C60A9B"/>
    <w:rsid w:val="00C617E2"/>
    <w:rsid w:val="00C621D4"/>
    <w:rsid w:val="00C632DE"/>
    <w:rsid w:val="00C63EFD"/>
    <w:rsid w:val="00C678D3"/>
    <w:rsid w:val="00C7011F"/>
    <w:rsid w:val="00C7231E"/>
    <w:rsid w:val="00C84108"/>
    <w:rsid w:val="00C86BCC"/>
    <w:rsid w:val="00C8718E"/>
    <w:rsid w:val="00C90109"/>
    <w:rsid w:val="00C908D1"/>
    <w:rsid w:val="00C90C06"/>
    <w:rsid w:val="00C90E40"/>
    <w:rsid w:val="00C94A04"/>
    <w:rsid w:val="00C956F6"/>
    <w:rsid w:val="00C961BB"/>
    <w:rsid w:val="00C963BF"/>
    <w:rsid w:val="00CA46E6"/>
    <w:rsid w:val="00CA4C86"/>
    <w:rsid w:val="00CA51B7"/>
    <w:rsid w:val="00CA5937"/>
    <w:rsid w:val="00CA60AA"/>
    <w:rsid w:val="00CB0A90"/>
    <w:rsid w:val="00CB1A24"/>
    <w:rsid w:val="00CB2EA7"/>
    <w:rsid w:val="00CB303A"/>
    <w:rsid w:val="00CB4666"/>
    <w:rsid w:val="00CB4FC1"/>
    <w:rsid w:val="00CB5CC9"/>
    <w:rsid w:val="00CB5D7A"/>
    <w:rsid w:val="00CB7A4F"/>
    <w:rsid w:val="00CC0D03"/>
    <w:rsid w:val="00CC10DE"/>
    <w:rsid w:val="00CC4E14"/>
    <w:rsid w:val="00CC5028"/>
    <w:rsid w:val="00CC5548"/>
    <w:rsid w:val="00CC5E1F"/>
    <w:rsid w:val="00CC73C7"/>
    <w:rsid w:val="00CC77A4"/>
    <w:rsid w:val="00CD0DDA"/>
    <w:rsid w:val="00CD1A5F"/>
    <w:rsid w:val="00CD30A7"/>
    <w:rsid w:val="00CD3561"/>
    <w:rsid w:val="00CD443F"/>
    <w:rsid w:val="00CD45C3"/>
    <w:rsid w:val="00CD521F"/>
    <w:rsid w:val="00CD550C"/>
    <w:rsid w:val="00CD6C58"/>
    <w:rsid w:val="00CD7578"/>
    <w:rsid w:val="00CD7FDF"/>
    <w:rsid w:val="00CE0F26"/>
    <w:rsid w:val="00CE685D"/>
    <w:rsid w:val="00CE7659"/>
    <w:rsid w:val="00CF2EFD"/>
    <w:rsid w:val="00CF6980"/>
    <w:rsid w:val="00CF74D0"/>
    <w:rsid w:val="00D10CF8"/>
    <w:rsid w:val="00D10DA4"/>
    <w:rsid w:val="00D10DFA"/>
    <w:rsid w:val="00D11EAE"/>
    <w:rsid w:val="00D147EC"/>
    <w:rsid w:val="00D166D4"/>
    <w:rsid w:val="00D16B63"/>
    <w:rsid w:val="00D2012D"/>
    <w:rsid w:val="00D20602"/>
    <w:rsid w:val="00D213B8"/>
    <w:rsid w:val="00D2243B"/>
    <w:rsid w:val="00D240B6"/>
    <w:rsid w:val="00D24552"/>
    <w:rsid w:val="00D25F3F"/>
    <w:rsid w:val="00D27883"/>
    <w:rsid w:val="00D301DE"/>
    <w:rsid w:val="00D308D0"/>
    <w:rsid w:val="00D30F67"/>
    <w:rsid w:val="00D321F5"/>
    <w:rsid w:val="00D3299F"/>
    <w:rsid w:val="00D34C99"/>
    <w:rsid w:val="00D358C8"/>
    <w:rsid w:val="00D36343"/>
    <w:rsid w:val="00D37866"/>
    <w:rsid w:val="00D37990"/>
    <w:rsid w:val="00D436A9"/>
    <w:rsid w:val="00D46C68"/>
    <w:rsid w:val="00D50886"/>
    <w:rsid w:val="00D51B20"/>
    <w:rsid w:val="00D544D2"/>
    <w:rsid w:val="00D54CF0"/>
    <w:rsid w:val="00D55C6A"/>
    <w:rsid w:val="00D613D3"/>
    <w:rsid w:val="00D630D5"/>
    <w:rsid w:val="00D6337F"/>
    <w:rsid w:val="00D64E5A"/>
    <w:rsid w:val="00D65B85"/>
    <w:rsid w:val="00D65C99"/>
    <w:rsid w:val="00D6772E"/>
    <w:rsid w:val="00D67AD1"/>
    <w:rsid w:val="00D67C1F"/>
    <w:rsid w:val="00D71894"/>
    <w:rsid w:val="00D720C9"/>
    <w:rsid w:val="00D72600"/>
    <w:rsid w:val="00D770DD"/>
    <w:rsid w:val="00D77C53"/>
    <w:rsid w:val="00D806ED"/>
    <w:rsid w:val="00D8070F"/>
    <w:rsid w:val="00D80946"/>
    <w:rsid w:val="00D821D6"/>
    <w:rsid w:val="00D84346"/>
    <w:rsid w:val="00D90635"/>
    <w:rsid w:val="00D91CA6"/>
    <w:rsid w:val="00D9304D"/>
    <w:rsid w:val="00D94E9D"/>
    <w:rsid w:val="00D96570"/>
    <w:rsid w:val="00DA1CFB"/>
    <w:rsid w:val="00DA323B"/>
    <w:rsid w:val="00DA4902"/>
    <w:rsid w:val="00DA5A51"/>
    <w:rsid w:val="00DA5E4A"/>
    <w:rsid w:val="00DB1219"/>
    <w:rsid w:val="00DB1D14"/>
    <w:rsid w:val="00DB744C"/>
    <w:rsid w:val="00DB7E53"/>
    <w:rsid w:val="00DC04A3"/>
    <w:rsid w:val="00DC149D"/>
    <w:rsid w:val="00DC198D"/>
    <w:rsid w:val="00DC2BF1"/>
    <w:rsid w:val="00DC5D2A"/>
    <w:rsid w:val="00DC7382"/>
    <w:rsid w:val="00DD1C1D"/>
    <w:rsid w:val="00DD410C"/>
    <w:rsid w:val="00DD711E"/>
    <w:rsid w:val="00DD75A4"/>
    <w:rsid w:val="00DE093A"/>
    <w:rsid w:val="00DE3A99"/>
    <w:rsid w:val="00DE410E"/>
    <w:rsid w:val="00DE4733"/>
    <w:rsid w:val="00DE550F"/>
    <w:rsid w:val="00DF30B7"/>
    <w:rsid w:val="00DF704F"/>
    <w:rsid w:val="00DF7D8C"/>
    <w:rsid w:val="00E05C9C"/>
    <w:rsid w:val="00E1215D"/>
    <w:rsid w:val="00E13387"/>
    <w:rsid w:val="00E136C8"/>
    <w:rsid w:val="00E13C2C"/>
    <w:rsid w:val="00E14004"/>
    <w:rsid w:val="00E1466B"/>
    <w:rsid w:val="00E157FE"/>
    <w:rsid w:val="00E1584C"/>
    <w:rsid w:val="00E22CCA"/>
    <w:rsid w:val="00E2626D"/>
    <w:rsid w:val="00E30346"/>
    <w:rsid w:val="00E360A4"/>
    <w:rsid w:val="00E422AF"/>
    <w:rsid w:val="00E44744"/>
    <w:rsid w:val="00E4585D"/>
    <w:rsid w:val="00E45FC3"/>
    <w:rsid w:val="00E47243"/>
    <w:rsid w:val="00E47505"/>
    <w:rsid w:val="00E5110A"/>
    <w:rsid w:val="00E5229F"/>
    <w:rsid w:val="00E52841"/>
    <w:rsid w:val="00E53361"/>
    <w:rsid w:val="00E53D92"/>
    <w:rsid w:val="00E55E64"/>
    <w:rsid w:val="00E56640"/>
    <w:rsid w:val="00E63861"/>
    <w:rsid w:val="00E65D57"/>
    <w:rsid w:val="00E714A9"/>
    <w:rsid w:val="00E71898"/>
    <w:rsid w:val="00E71FEE"/>
    <w:rsid w:val="00E720A8"/>
    <w:rsid w:val="00E7393A"/>
    <w:rsid w:val="00E73A26"/>
    <w:rsid w:val="00E752E8"/>
    <w:rsid w:val="00E771A2"/>
    <w:rsid w:val="00E86201"/>
    <w:rsid w:val="00E8667B"/>
    <w:rsid w:val="00E875FA"/>
    <w:rsid w:val="00E926EC"/>
    <w:rsid w:val="00E92ADC"/>
    <w:rsid w:val="00E9460F"/>
    <w:rsid w:val="00E95059"/>
    <w:rsid w:val="00E95D94"/>
    <w:rsid w:val="00EA0280"/>
    <w:rsid w:val="00EA0CD8"/>
    <w:rsid w:val="00EA18AB"/>
    <w:rsid w:val="00EA29E1"/>
    <w:rsid w:val="00EA43B2"/>
    <w:rsid w:val="00EA75F6"/>
    <w:rsid w:val="00EB52B3"/>
    <w:rsid w:val="00EB72EB"/>
    <w:rsid w:val="00EB7868"/>
    <w:rsid w:val="00EC159B"/>
    <w:rsid w:val="00EC4DC2"/>
    <w:rsid w:val="00EC7106"/>
    <w:rsid w:val="00EC7F24"/>
    <w:rsid w:val="00ED0180"/>
    <w:rsid w:val="00ED0204"/>
    <w:rsid w:val="00ED1A7C"/>
    <w:rsid w:val="00ED4722"/>
    <w:rsid w:val="00EE231E"/>
    <w:rsid w:val="00EE2622"/>
    <w:rsid w:val="00EE2D4A"/>
    <w:rsid w:val="00EF16A3"/>
    <w:rsid w:val="00EF1DB5"/>
    <w:rsid w:val="00EF3BA1"/>
    <w:rsid w:val="00EF6EA2"/>
    <w:rsid w:val="00EF72BE"/>
    <w:rsid w:val="00EF7CAD"/>
    <w:rsid w:val="00EF7EC2"/>
    <w:rsid w:val="00F00998"/>
    <w:rsid w:val="00F01554"/>
    <w:rsid w:val="00F01DB5"/>
    <w:rsid w:val="00F0310E"/>
    <w:rsid w:val="00F04530"/>
    <w:rsid w:val="00F046EA"/>
    <w:rsid w:val="00F04714"/>
    <w:rsid w:val="00F04D2E"/>
    <w:rsid w:val="00F06735"/>
    <w:rsid w:val="00F07BFF"/>
    <w:rsid w:val="00F07F38"/>
    <w:rsid w:val="00F10B71"/>
    <w:rsid w:val="00F10FF9"/>
    <w:rsid w:val="00F2068D"/>
    <w:rsid w:val="00F210DF"/>
    <w:rsid w:val="00F22ED0"/>
    <w:rsid w:val="00F257A0"/>
    <w:rsid w:val="00F2666D"/>
    <w:rsid w:val="00F3376A"/>
    <w:rsid w:val="00F347E2"/>
    <w:rsid w:val="00F36550"/>
    <w:rsid w:val="00F36C43"/>
    <w:rsid w:val="00F414EB"/>
    <w:rsid w:val="00F459AA"/>
    <w:rsid w:val="00F46276"/>
    <w:rsid w:val="00F466ED"/>
    <w:rsid w:val="00F469FC"/>
    <w:rsid w:val="00F4770D"/>
    <w:rsid w:val="00F54073"/>
    <w:rsid w:val="00F54F99"/>
    <w:rsid w:val="00F57494"/>
    <w:rsid w:val="00F61343"/>
    <w:rsid w:val="00F62EAC"/>
    <w:rsid w:val="00F6396C"/>
    <w:rsid w:val="00F63A1D"/>
    <w:rsid w:val="00F64684"/>
    <w:rsid w:val="00F654E6"/>
    <w:rsid w:val="00F66A8C"/>
    <w:rsid w:val="00F803B2"/>
    <w:rsid w:val="00F8062C"/>
    <w:rsid w:val="00F86D9A"/>
    <w:rsid w:val="00F8717A"/>
    <w:rsid w:val="00F90ECC"/>
    <w:rsid w:val="00F91D6D"/>
    <w:rsid w:val="00F927C5"/>
    <w:rsid w:val="00F957BD"/>
    <w:rsid w:val="00FA15A4"/>
    <w:rsid w:val="00FA191E"/>
    <w:rsid w:val="00FA3AA5"/>
    <w:rsid w:val="00FA3E79"/>
    <w:rsid w:val="00FA764D"/>
    <w:rsid w:val="00FB0750"/>
    <w:rsid w:val="00FB3BE7"/>
    <w:rsid w:val="00FB5298"/>
    <w:rsid w:val="00FB652A"/>
    <w:rsid w:val="00FC1A32"/>
    <w:rsid w:val="00FC211E"/>
    <w:rsid w:val="00FC59E2"/>
    <w:rsid w:val="00FC6466"/>
    <w:rsid w:val="00FC6E61"/>
    <w:rsid w:val="00FC70C6"/>
    <w:rsid w:val="00FD138B"/>
    <w:rsid w:val="00FD2E2E"/>
    <w:rsid w:val="00FD3D9D"/>
    <w:rsid w:val="00FD65D9"/>
    <w:rsid w:val="00FE1E3A"/>
    <w:rsid w:val="00FE599B"/>
    <w:rsid w:val="00FE6E1F"/>
    <w:rsid w:val="00FF04C0"/>
    <w:rsid w:val="00FF063F"/>
    <w:rsid w:val="00FF0781"/>
    <w:rsid w:val="00FF1698"/>
    <w:rsid w:val="00FF3E2C"/>
    <w:rsid w:val="00FF5B22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3B89D"/>
  <w15:docId w15:val="{AE6A684E-9A67-4BAE-9CBC-3ABB9D89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5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CC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22CC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2CC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2CC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2CC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2CC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2CC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2CC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2CC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5C3"/>
    <w:rPr>
      <w:rFonts w:ascii="Tahoma" w:hAnsi="Tahoma" w:cs="Tahoma"/>
      <w:sz w:val="16"/>
      <w:szCs w:val="16"/>
    </w:rPr>
  </w:style>
  <w:style w:type="character" w:styleId="Hyperlink">
    <w:name w:val="Hyperlink"/>
    <w:rsid w:val="005349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0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03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D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43F3A"/>
  </w:style>
  <w:style w:type="character" w:styleId="LineNumber">
    <w:name w:val="line number"/>
    <w:basedOn w:val="DefaultParagraphFont"/>
    <w:rsid w:val="00B93D07"/>
  </w:style>
  <w:style w:type="character" w:styleId="FollowedHyperlink">
    <w:name w:val="FollowedHyperlink"/>
    <w:rsid w:val="003210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111D"/>
    <w:pPr>
      <w:ind w:left="720"/>
    </w:pPr>
  </w:style>
  <w:style w:type="character" w:styleId="CommentReference">
    <w:name w:val="annotation reference"/>
    <w:rsid w:val="000111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11D"/>
  </w:style>
  <w:style w:type="paragraph" w:styleId="CommentSubject">
    <w:name w:val="annotation subject"/>
    <w:basedOn w:val="CommentText"/>
    <w:next w:val="CommentText"/>
    <w:link w:val="CommentSubjectChar"/>
    <w:rsid w:val="0001111D"/>
    <w:rPr>
      <w:b/>
      <w:bCs/>
    </w:rPr>
  </w:style>
  <w:style w:type="character" w:customStyle="1" w:styleId="CommentSubjectChar">
    <w:name w:val="Comment Subject Char"/>
    <w:link w:val="CommentSubject"/>
    <w:rsid w:val="0001111D"/>
    <w:rPr>
      <w:b/>
      <w:bCs/>
    </w:rPr>
  </w:style>
  <w:style w:type="paragraph" w:styleId="Revision">
    <w:name w:val="Revision"/>
    <w:hidden/>
    <w:uiPriority w:val="99"/>
    <w:semiHidden/>
    <w:rsid w:val="00DB7E5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22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2C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22C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22CC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22C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22C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22C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rsid w:val="00A40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40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qFormat/>
    <w:rsid w:val="00D240B6"/>
    <w:rPr>
      <w:i/>
      <w:iCs/>
    </w:rPr>
  </w:style>
  <w:style w:type="character" w:styleId="Strong">
    <w:name w:val="Strong"/>
    <w:basedOn w:val="DefaultParagraphFont"/>
    <w:qFormat/>
    <w:rsid w:val="004D78D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46A69"/>
    <w:rPr>
      <w:sz w:val="24"/>
      <w:szCs w:val="24"/>
    </w:rPr>
  </w:style>
  <w:style w:type="paragraph" w:customStyle="1" w:styleId="xmsolistparagraph">
    <w:name w:val="x_msolistparagraph"/>
    <w:basedOn w:val="Normal"/>
    <w:rsid w:val="006E3302"/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58B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58B4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279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01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455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509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1384">
          <w:marLeft w:val="3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166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9107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306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887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042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52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65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334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38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977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776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487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361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212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674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670">
          <w:marLeft w:val="3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147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04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00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049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849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355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858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483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948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265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25D6816A80144ABB548D2EE266642" ma:contentTypeVersion="0" ma:contentTypeDescription="Create a new document." ma:contentTypeScope="" ma:versionID="ea7d0ffe21897af33ed11e5d21f566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091F-A137-4AA4-869C-391584F9D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98EF5-A8D5-487D-AE7A-A23032627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28BC7-B41E-4E95-B96B-1FE27504B6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D665B5-018D-40BA-9F52-03EB15670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B84DF00-0DFD-4913-B9BF-B5E0F6DB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PUBLIC SAFETY</vt:lpstr>
    </vt:vector>
  </TitlesOfParts>
  <Company>LADPS</Company>
  <LinksUpToDate>false</LinksUpToDate>
  <CharactersWithSpaces>6389</CharactersWithSpaces>
  <SharedDoc>false</SharedDoc>
  <HLinks>
    <vt:vector size="6" baseType="variant">
      <vt:variant>
        <vt:i4>589838</vt:i4>
      </vt:variant>
      <vt:variant>
        <vt:i4>0</vt:i4>
      </vt:variant>
      <vt:variant>
        <vt:i4>0</vt:i4>
      </vt:variant>
      <vt:variant>
        <vt:i4>5</vt:i4>
      </vt:variant>
      <vt:variant>
        <vt:lpwstr>http://gohsep.la.gov/SIEC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PUBLIC SAFETY</dc:title>
  <dc:subject/>
  <dc:creator>Rochelle, Toni</dc:creator>
  <cp:keywords/>
  <dc:description/>
  <cp:lastModifiedBy>Carla Richard</cp:lastModifiedBy>
  <cp:revision>2</cp:revision>
  <cp:lastPrinted>2023-09-07T14:23:00Z</cp:lastPrinted>
  <dcterms:created xsi:type="dcterms:W3CDTF">2025-10-02T16:28:00Z</dcterms:created>
  <dcterms:modified xsi:type="dcterms:W3CDTF">2025-10-02T16:28:00Z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Johnson, Travis</vt:lpwstr>
  </property>
  <property fmtid="{D5CDD505-2E9C-101B-9397-08002B2CF9AE}" pid="3" name="xd_Signature">
    <vt:lpwstr/>
  </property>
  <property fmtid="{D5CDD505-2E9C-101B-9397-08002B2CF9AE}" pid="4" name="Order">
    <vt:lpwstr>176900.000000000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Johnson, Travis</vt:lpwstr>
  </property>
  <property fmtid="{D5CDD505-2E9C-101B-9397-08002B2CF9AE}" pid="8" name="ContentTypeId">
    <vt:lpwstr>0x01010045325D6816A80144ABB548D2EE266642</vt:lpwstr>
  </property>
</Properties>
</file>